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678BD" w14:textId="3D29638C" w:rsidR="00FD4036" w:rsidRPr="00EA252D" w:rsidRDefault="00FE4882" w:rsidP="00EA252D">
      <w:pPr>
        <w:jc w:val="both"/>
        <w:rPr>
          <w:b/>
          <w:bCs/>
          <w:sz w:val="28"/>
          <w:szCs w:val="28"/>
        </w:rPr>
      </w:pPr>
      <w:r>
        <w:rPr>
          <w:rFonts w:cs="Arial"/>
          <w:b/>
          <w:bCs/>
          <w:noProof/>
          <w:color w:val="A1C9ED"/>
          <w:sz w:val="28"/>
          <w:szCs w:val="28"/>
        </w:rPr>
        <w:t>Stark in der Vernetzung: 5. Deutsche</w:t>
      </w:r>
      <w:r w:rsidR="00932F71">
        <w:rPr>
          <w:rFonts w:cs="Arial"/>
          <w:b/>
          <w:bCs/>
          <w:noProof/>
          <w:color w:val="A1C9ED"/>
          <w:sz w:val="28"/>
          <w:szCs w:val="28"/>
        </w:rPr>
        <w:t>r</w:t>
      </w:r>
      <w:r>
        <w:rPr>
          <w:rFonts w:cs="Arial"/>
          <w:b/>
          <w:bCs/>
          <w:noProof/>
          <w:color w:val="A1C9ED"/>
          <w:sz w:val="28"/>
          <w:szCs w:val="28"/>
        </w:rPr>
        <w:t xml:space="preserve"> Interoperabilitätstag ist führende Fachtagung für mehr Interoperabilität im Gesundheitswesen</w:t>
      </w:r>
    </w:p>
    <w:tbl>
      <w:tblPr>
        <w:tblW w:w="5000" w:type="pct"/>
        <w:tblCellSpacing w:w="0" w:type="dxa"/>
        <w:tblCellMar>
          <w:left w:w="0" w:type="dxa"/>
          <w:right w:w="0" w:type="dxa"/>
        </w:tblCellMar>
        <w:tblLook w:val="04A0" w:firstRow="1" w:lastRow="0" w:firstColumn="1" w:lastColumn="0" w:noHBand="0" w:noVBand="1"/>
      </w:tblPr>
      <w:tblGrid>
        <w:gridCol w:w="9072"/>
      </w:tblGrid>
      <w:tr w:rsidR="006232F2" w:rsidRPr="009D1F5F" w14:paraId="5A66F6AB" w14:textId="77777777" w:rsidTr="006232F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6232F2" w:rsidRPr="009D1F5F" w14:paraId="200254F5" w14:textId="77777777">
              <w:trPr>
                <w:tblCellSpacing w:w="0" w:type="dxa"/>
              </w:trPr>
              <w:tc>
                <w:tcPr>
                  <w:tcW w:w="0" w:type="auto"/>
                  <w:tcMar>
                    <w:top w:w="75" w:type="dxa"/>
                    <w:left w:w="75" w:type="dxa"/>
                    <w:bottom w:w="75" w:type="dxa"/>
                    <w:right w:w="75" w:type="dxa"/>
                  </w:tcMar>
                  <w:hideMark/>
                </w:tcPr>
                <w:p w14:paraId="0C346FDD" w14:textId="1EAA3111" w:rsidR="00EA252D" w:rsidRPr="00E9380D" w:rsidRDefault="00E9380D" w:rsidP="00E9380D">
                  <w:pPr>
                    <w:rPr>
                      <w:rFonts w:eastAsia="Times New Roman" w:cs="Arial"/>
                      <w:bCs/>
                      <w:color w:val="000000" w:themeColor="text1"/>
                    </w:rPr>
                  </w:pPr>
                  <w:r>
                    <w:rPr>
                      <w:rFonts w:eastAsia="Times New Roman" w:cstheme="minorHAnsi"/>
                      <w:b/>
                      <w:bCs/>
                      <w:color w:val="666666"/>
                      <w:sz w:val="20"/>
                      <w:szCs w:val="20"/>
                    </w:rPr>
                    <w:br/>
                  </w:r>
                  <w:r w:rsidR="00547223" w:rsidRPr="009D1F5F">
                    <w:rPr>
                      <w:rFonts w:cs="Arial"/>
                      <w:noProof/>
                      <w:color w:val="A1C9ED"/>
                      <w:sz w:val="32"/>
                      <w:szCs w:val="32"/>
                    </w:rPr>
                    <mc:AlternateContent>
                      <mc:Choice Requires="wps">
                        <w:drawing>
                          <wp:anchor distT="4294967292" distB="4294967292" distL="114300" distR="114300" simplePos="0" relativeHeight="251657216" behindDoc="0" locked="0" layoutInCell="1" allowOverlap="1" wp14:anchorId="0BDE55D6" wp14:editId="45E8B149">
                            <wp:simplePos x="0" y="0"/>
                            <wp:positionH relativeFrom="column">
                              <wp:posOffset>-42545</wp:posOffset>
                            </wp:positionH>
                            <wp:positionV relativeFrom="paragraph">
                              <wp:posOffset>13335</wp:posOffset>
                            </wp:positionV>
                            <wp:extent cx="5715000" cy="0"/>
                            <wp:effectExtent l="0" t="19050" r="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46BAAD" id="_x0000_t32" coordsize="21600,21600" o:spt="32" o:oned="t" path="m,l21600,21600e" filled="f">
                            <v:path arrowok="t" fillok="f" o:connecttype="none"/>
                            <o:lock v:ext="edit" shapetype="t"/>
                          </v:shapetype>
                          <v:shape id="AutoShape 3" o:spid="_x0000_s1026" type="#_x0000_t32" style="position:absolute;margin-left:-3.35pt;margin-top:1.05pt;width:450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" strokecolor="#666 [1936]" strokeweight="2.25pt">
                            <v:shadow color="#7f7f7f [1601]" opacity=".5" offset="1pt"/>
                          </v:shape>
                        </w:pict>
                      </mc:Fallback>
                    </mc:AlternateContent>
                  </w:r>
                  <w:r w:rsidR="00245A58">
                    <w:rPr>
                      <w:rFonts w:eastAsia="Times New Roman" w:cstheme="minorHAnsi"/>
                      <w:b/>
                      <w:bCs/>
                      <w:color w:val="666666"/>
                      <w:sz w:val="20"/>
                      <w:szCs w:val="20"/>
                    </w:rPr>
                    <w:t>Bochum/</w:t>
                  </w:r>
                  <w:r w:rsidR="009C7401" w:rsidRPr="009C7401">
                    <w:rPr>
                      <w:rFonts w:eastAsia="Times New Roman" w:cstheme="minorHAnsi"/>
                      <w:b/>
                      <w:bCs/>
                      <w:color w:val="666666"/>
                      <w:sz w:val="20"/>
                      <w:szCs w:val="20"/>
                    </w:rPr>
                    <w:t>Berlin, 2</w:t>
                  </w:r>
                  <w:r w:rsidR="00095589">
                    <w:rPr>
                      <w:rFonts w:eastAsia="Times New Roman" w:cstheme="minorHAnsi"/>
                      <w:b/>
                      <w:bCs/>
                      <w:color w:val="666666"/>
                      <w:sz w:val="20"/>
                      <w:szCs w:val="20"/>
                    </w:rPr>
                    <w:t>7</w:t>
                  </w:r>
                  <w:r w:rsidR="009C7401" w:rsidRPr="009C7401">
                    <w:rPr>
                      <w:rFonts w:eastAsia="Times New Roman" w:cstheme="minorHAnsi"/>
                      <w:b/>
                      <w:bCs/>
                      <w:color w:val="666666"/>
                      <w:sz w:val="20"/>
                      <w:szCs w:val="20"/>
                    </w:rPr>
                    <w:t>. Oktober 2</w:t>
                  </w:r>
                  <w:r w:rsidR="00245A58">
                    <w:rPr>
                      <w:rFonts w:eastAsia="Times New Roman" w:cstheme="minorHAnsi"/>
                      <w:b/>
                      <w:bCs/>
                      <w:color w:val="666666"/>
                      <w:sz w:val="20"/>
                      <w:szCs w:val="20"/>
                    </w:rPr>
                    <w:t>020</w:t>
                  </w:r>
                  <w:r w:rsidR="009C7401" w:rsidRPr="009C7401">
                    <w:rPr>
                      <w:rFonts w:eastAsia="Times New Roman" w:cstheme="minorHAnsi"/>
                      <w:b/>
                      <w:bCs/>
                      <w:color w:val="666666"/>
                      <w:sz w:val="20"/>
                      <w:szCs w:val="20"/>
                    </w:rPr>
                    <w:t xml:space="preserve"> – </w:t>
                  </w:r>
                  <w:r w:rsidR="007B3F79">
                    <w:rPr>
                      <w:rFonts w:eastAsia="Times New Roman" w:cstheme="minorHAnsi"/>
                      <w:b/>
                      <w:bCs/>
                      <w:color w:val="666666"/>
                      <w:sz w:val="20"/>
                      <w:szCs w:val="20"/>
                    </w:rPr>
                    <w:t>Unter dem Motto „</w:t>
                  </w:r>
                  <w:proofErr w:type="spellStart"/>
                  <w:r w:rsidR="007B3F79">
                    <w:rPr>
                      <w:rFonts w:eastAsia="Times New Roman" w:cstheme="minorHAnsi"/>
                      <w:b/>
                      <w:bCs/>
                      <w:color w:val="666666"/>
                      <w:sz w:val="20"/>
                      <w:szCs w:val="20"/>
                    </w:rPr>
                    <w:t>Interoperabilisiert</w:t>
                  </w:r>
                  <w:proofErr w:type="spellEnd"/>
                  <w:r w:rsidR="007B3F79">
                    <w:rPr>
                      <w:rFonts w:eastAsia="Times New Roman" w:cstheme="minorHAnsi"/>
                      <w:b/>
                      <w:bCs/>
                      <w:color w:val="666666"/>
                      <w:sz w:val="20"/>
                      <w:szCs w:val="20"/>
                    </w:rPr>
                    <w:t xml:space="preserve"> Euch! Durch die Krise aus der Krise“ startete </w:t>
                  </w:r>
                  <w:r w:rsidR="00095589">
                    <w:rPr>
                      <w:rFonts w:eastAsia="Times New Roman" w:cstheme="minorHAnsi"/>
                      <w:b/>
                      <w:bCs/>
                      <w:color w:val="666666"/>
                      <w:sz w:val="20"/>
                      <w:szCs w:val="20"/>
                    </w:rPr>
                    <w:t>gestern</w:t>
                  </w:r>
                  <w:r w:rsidR="007B3F79">
                    <w:rPr>
                      <w:rFonts w:eastAsia="Times New Roman" w:cstheme="minorHAnsi"/>
                      <w:b/>
                      <w:bCs/>
                      <w:color w:val="666666"/>
                      <w:sz w:val="20"/>
                      <w:szCs w:val="20"/>
                    </w:rPr>
                    <w:t xml:space="preserve"> der 5. Deutsche Interoperabilitätstag (DIT) erstmals </w:t>
                  </w:r>
                  <w:r w:rsidR="00932F71">
                    <w:rPr>
                      <w:rFonts w:eastAsia="Times New Roman" w:cstheme="minorHAnsi"/>
                      <w:b/>
                      <w:bCs/>
                      <w:color w:val="666666"/>
                      <w:sz w:val="20"/>
                      <w:szCs w:val="20"/>
                    </w:rPr>
                    <w:t xml:space="preserve">als </w:t>
                  </w:r>
                  <w:r w:rsidR="007B3F79">
                    <w:rPr>
                      <w:rFonts w:eastAsia="Times New Roman" w:cstheme="minorHAnsi"/>
                      <w:b/>
                      <w:bCs/>
                      <w:color w:val="666666"/>
                      <w:sz w:val="20"/>
                      <w:szCs w:val="20"/>
                    </w:rPr>
                    <w:t>Onlineformat.</w:t>
                  </w:r>
                  <w:r w:rsidR="00DE5D24">
                    <w:rPr>
                      <w:rFonts w:eastAsia="Times New Roman" w:cstheme="minorHAnsi"/>
                      <w:b/>
                      <w:bCs/>
                      <w:color w:val="666666"/>
                      <w:sz w:val="20"/>
                      <w:szCs w:val="20"/>
                    </w:rPr>
                    <w:t xml:space="preserve"> Namhafte</w:t>
                  </w:r>
                  <w:r w:rsidR="009C7401" w:rsidRPr="009C7401">
                    <w:rPr>
                      <w:rFonts w:eastAsia="Times New Roman" w:cstheme="minorHAnsi"/>
                      <w:b/>
                      <w:bCs/>
                      <w:color w:val="666666"/>
                      <w:sz w:val="20"/>
                      <w:szCs w:val="20"/>
                    </w:rPr>
                    <w:t xml:space="preserve"> Gäste aus Politik, Selbstverwaltung</w:t>
                  </w:r>
                  <w:r w:rsidR="00932F71">
                    <w:rPr>
                      <w:rFonts w:eastAsia="Times New Roman" w:cstheme="minorHAnsi"/>
                      <w:b/>
                      <w:bCs/>
                      <w:color w:val="666666"/>
                      <w:sz w:val="20"/>
                      <w:szCs w:val="20"/>
                    </w:rPr>
                    <w:t>, Wissenschaft</w:t>
                  </w:r>
                  <w:r w:rsidR="009C7401" w:rsidRPr="009C7401">
                    <w:rPr>
                      <w:rFonts w:eastAsia="Times New Roman" w:cstheme="minorHAnsi"/>
                      <w:b/>
                      <w:bCs/>
                      <w:color w:val="666666"/>
                      <w:sz w:val="20"/>
                      <w:szCs w:val="20"/>
                    </w:rPr>
                    <w:t xml:space="preserve"> und </w:t>
                  </w:r>
                  <w:r w:rsidR="00932F71">
                    <w:rPr>
                      <w:rFonts w:eastAsia="Times New Roman" w:cstheme="minorHAnsi"/>
                      <w:b/>
                      <w:bCs/>
                      <w:color w:val="666666"/>
                      <w:sz w:val="20"/>
                      <w:szCs w:val="20"/>
                    </w:rPr>
                    <w:t xml:space="preserve">Industrie </w:t>
                  </w:r>
                  <w:r w:rsidR="00DE5D24">
                    <w:rPr>
                      <w:rFonts w:eastAsia="Times New Roman" w:cstheme="minorHAnsi"/>
                      <w:b/>
                      <w:bCs/>
                      <w:color w:val="666666"/>
                      <w:sz w:val="20"/>
                      <w:szCs w:val="20"/>
                    </w:rPr>
                    <w:t xml:space="preserve">diskutierten zu den Themen </w:t>
                  </w:r>
                  <w:r w:rsidR="00DE5D24" w:rsidRPr="00DE5D24">
                    <w:rPr>
                      <w:rFonts w:eastAsia="Times New Roman" w:cstheme="minorHAnsi"/>
                      <w:b/>
                      <w:bCs/>
                      <w:color w:val="666666"/>
                      <w:sz w:val="20"/>
                      <w:szCs w:val="20"/>
                    </w:rPr>
                    <w:t>Interoperabilität, Digitale Gesundheitsanwendungen (</w:t>
                  </w:r>
                  <w:proofErr w:type="spellStart"/>
                  <w:r w:rsidR="00DE5D24" w:rsidRPr="00DE5D24">
                    <w:rPr>
                      <w:rFonts w:eastAsia="Times New Roman" w:cstheme="minorHAnsi"/>
                      <w:b/>
                      <w:bCs/>
                      <w:color w:val="666666"/>
                      <w:sz w:val="20"/>
                      <w:szCs w:val="20"/>
                    </w:rPr>
                    <w:t>DiGA</w:t>
                  </w:r>
                  <w:proofErr w:type="spellEnd"/>
                  <w:r w:rsidR="00DE5D24" w:rsidRPr="00DE5D24">
                    <w:rPr>
                      <w:rFonts w:eastAsia="Times New Roman" w:cstheme="minorHAnsi"/>
                      <w:b/>
                      <w:bCs/>
                      <w:color w:val="666666"/>
                      <w:sz w:val="20"/>
                      <w:szCs w:val="20"/>
                    </w:rPr>
                    <w:t xml:space="preserve">), digitale Leitlinien, PROMS </w:t>
                  </w:r>
                  <w:r w:rsidR="00DE5D24">
                    <w:rPr>
                      <w:rFonts w:eastAsia="Times New Roman" w:cstheme="minorHAnsi"/>
                      <w:b/>
                      <w:bCs/>
                      <w:color w:val="666666"/>
                      <w:sz w:val="20"/>
                      <w:szCs w:val="20"/>
                    </w:rPr>
                    <w:t>und</w:t>
                  </w:r>
                  <w:r w:rsidR="00DE5D24" w:rsidRPr="00DE5D24">
                    <w:rPr>
                      <w:rFonts w:eastAsia="Times New Roman" w:cstheme="minorHAnsi"/>
                      <w:b/>
                      <w:bCs/>
                      <w:color w:val="666666"/>
                      <w:sz w:val="20"/>
                      <w:szCs w:val="20"/>
                    </w:rPr>
                    <w:t xml:space="preserve"> Terminologien.</w:t>
                  </w:r>
                  <w:r w:rsidR="00DE5D24">
                    <w:rPr>
                      <w:rFonts w:eastAsia="Times New Roman" w:cstheme="minorHAnsi"/>
                      <w:b/>
                      <w:bCs/>
                      <w:color w:val="666666"/>
                      <w:sz w:val="20"/>
                      <w:szCs w:val="20"/>
                    </w:rPr>
                    <w:t xml:space="preserve"> </w:t>
                  </w:r>
                  <w:r w:rsidR="00932F71">
                    <w:rPr>
                      <w:rFonts w:eastAsia="Times New Roman" w:cstheme="minorHAnsi"/>
                      <w:b/>
                      <w:bCs/>
                      <w:color w:val="666666"/>
                      <w:sz w:val="20"/>
                      <w:szCs w:val="20"/>
                    </w:rPr>
                    <w:t>Etwa</w:t>
                  </w:r>
                  <w:r w:rsidR="00932F71" w:rsidRPr="00DE5D24">
                    <w:rPr>
                      <w:rFonts w:eastAsia="Times New Roman" w:cstheme="minorHAnsi"/>
                      <w:b/>
                      <w:bCs/>
                      <w:color w:val="666666"/>
                      <w:sz w:val="20"/>
                      <w:szCs w:val="20"/>
                    </w:rPr>
                    <w:t xml:space="preserve"> </w:t>
                  </w:r>
                  <w:r w:rsidR="00DE5D24">
                    <w:rPr>
                      <w:rFonts w:eastAsia="Times New Roman" w:cstheme="minorHAnsi"/>
                      <w:b/>
                      <w:bCs/>
                      <w:color w:val="666666"/>
                      <w:sz w:val="20"/>
                      <w:szCs w:val="20"/>
                    </w:rPr>
                    <w:t>4</w:t>
                  </w:r>
                  <w:r w:rsidR="00932F71">
                    <w:rPr>
                      <w:rFonts w:eastAsia="Times New Roman" w:cstheme="minorHAnsi"/>
                      <w:b/>
                      <w:bCs/>
                      <w:color w:val="666666"/>
                      <w:sz w:val="20"/>
                      <w:szCs w:val="20"/>
                    </w:rPr>
                    <w:t>5</w:t>
                  </w:r>
                  <w:r w:rsidR="00DE5D24">
                    <w:rPr>
                      <w:rFonts w:eastAsia="Times New Roman" w:cstheme="minorHAnsi"/>
                      <w:b/>
                      <w:bCs/>
                      <w:color w:val="666666"/>
                      <w:sz w:val="20"/>
                      <w:szCs w:val="20"/>
                    </w:rPr>
                    <w:t>0</w:t>
                  </w:r>
                  <w:r w:rsidR="00DE5D24" w:rsidRPr="00DE5D24">
                    <w:rPr>
                      <w:rFonts w:eastAsia="Times New Roman" w:cstheme="minorHAnsi"/>
                      <w:b/>
                      <w:bCs/>
                      <w:color w:val="666666"/>
                      <w:sz w:val="20"/>
                      <w:szCs w:val="20"/>
                    </w:rPr>
                    <w:t xml:space="preserve"> Teilnehmerinnen und Teilnehmer </w:t>
                  </w:r>
                  <w:r w:rsidR="00932F71">
                    <w:rPr>
                      <w:rFonts w:eastAsia="Times New Roman" w:cstheme="minorHAnsi"/>
                      <w:b/>
                      <w:bCs/>
                      <w:color w:val="666666"/>
                      <w:sz w:val="20"/>
                      <w:szCs w:val="20"/>
                    </w:rPr>
                    <w:t>registrierten sich zur</w:t>
                  </w:r>
                  <w:r w:rsidR="00DE5D24" w:rsidRPr="00DE5D24">
                    <w:rPr>
                      <w:rFonts w:eastAsia="Times New Roman" w:cstheme="minorHAnsi"/>
                      <w:b/>
                      <w:bCs/>
                      <w:color w:val="666666"/>
                      <w:sz w:val="20"/>
                      <w:szCs w:val="20"/>
                    </w:rPr>
                    <w:t xml:space="preserve"> Fach</w:t>
                  </w:r>
                  <w:r w:rsidR="00DE5D24">
                    <w:rPr>
                      <w:rFonts w:eastAsia="Times New Roman" w:cstheme="minorHAnsi"/>
                      <w:b/>
                      <w:bCs/>
                      <w:color w:val="666666"/>
                      <w:sz w:val="20"/>
                      <w:szCs w:val="20"/>
                    </w:rPr>
                    <w:t>tagung</w:t>
                  </w:r>
                  <w:r w:rsidR="009728D7">
                    <w:rPr>
                      <w:rFonts w:eastAsia="Times New Roman" w:cstheme="minorHAnsi"/>
                      <w:b/>
                      <w:bCs/>
                      <w:color w:val="666666"/>
                      <w:sz w:val="20"/>
                      <w:szCs w:val="20"/>
                    </w:rPr>
                    <w:t>,</w:t>
                  </w:r>
                  <w:r w:rsidR="00DE5D24" w:rsidRPr="00DE5D24">
                    <w:rPr>
                      <w:rFonts w:eastAsia="Times New Roman" w:cstheme="minorHAnsi"/>
                      <w:b/>
                      <w:bCs/>
                      <w:color w:val="666666"/>
                      <w:sz w:val="20"/>
                      <w:szCs w:val="20"/>
                    </w:rPr>
                    <w:t xml:space="preserve"> </w:t>
                  </w:r>
                  <w:r w:rsidR="00DE5D24">
                    <w:rPr>
                      <w:rFonts w:eastAsia="Times New Roman" w:cstheme="minorHAnsi"/>
                      <w:b/>
                      <w:bCs/>
                      <w:color w:val="666666"/>
                      <w:sz w:val="20"/>
                      <w:szCs w:val="20"/>
                    </w:rPr>
                    <w:t>an die am 27. Oktober der „Community-a-thon“ mit Praxisanwendungen anschl</w:t>
                  </w:r>
                  <w:r w:rsidR="009E7658">
                    <w:rPr>
                      <w:rFonts w:eastAsia="Times New Roman" w:cstheme="minorHAnsi"/>
                      <w:b/>
                      <w:bCs/>
                      <w:color w:val="666666"/>
                      <w:sz w:val="20"/>
                      <w:szCs w:val="20"/>
                    </w:rPr>
                    <w:t>oss</w:t>
                  </w:r>
                  <w:r w:rsidR="00DE5D24">
                    <w:rPr>
                      <w:rFonts w:eastAsia="Times New Roman" w:cstheme="minorHAnsi"/>
                      <w:b/>
                      <w:bCs/>
                      <w:color w:val="666666"/>
                      <w:sz w:val="20"/>
                      <w:szCs w:val="20"/>
                    </w:rPr>
                    <w:t>.</w:t>
                  </w:r>
                </w:p>
                <w:p w14:paraId="3D868E5C" w14:textId="2D85559C" w:rsidR="00EA120B" w:rsidRDefault="00E9380D" w:rsidP="00992D6C">
                  <w:pPr>
                    <w:autoSpaceDE w:val="0"/>
                    <w:autoSpaceDN w:val="0"/>
                    <w:adjustRightInd w:val="0"/>
                    <w:spacing w:after="0" w:line="240" w:lineRule="auto"/>
                    <w:jc w:val="both"/>
                    <w:rPr>
                      <w:b/>
                      <w:bCs/>
                    </w:rPr>
                  </w:pPr>
                  <w:r>
                    <w:rPr>
                      <w:b/>
                      <w:bCs/>
                    </w:rPr>
                    <w:t>Digitalisierung in den Turbomodus bringen</w:t>
                  </w:r>
                </w:p>
                <w:p w14:paraId="6F3202A2" w14:textId="31ACD9A8" w:rsidR="00E9380D" w:rsidRDefault="00E9380D" w:rsidP="00992D6C">
                  <w:pPr>
                    <w:autoSpaceDE w:val="0"/>
                    <w:autoSpaceDN w:val="0"/>
                    <w:adjustRightInd w:val="0"/>
                    <w:spacing w:after="0" w:line="240" w:lineRule="auto"/>
                    <w:jc w:val="both"/>
                    <w:rPr>
                      <w:b/>
                      <w:bCs/>
                    </w:rPr>
                  </w:pPr>
                </w:p>
                <w:p w14:paraId="4F26DECB" w14:textId="213DE6A4" w:rsidR="00E9380D" w:rsidRPr="00EA120B" w:rsidRDefault="00E9380D" w:rsidP="00992D6C">
                  <w:pPr>
                    <w:autoSpaceDE w:val="0"/>
                    <w:autoSpaceDN w:val="0"/>
                    <w:adjustRightInd w:val="0"/>
                    <w:spacing w:after="0" w:line="240" w:lineRule="auto"/>
                    <w:jc w:val="both"/>
                    <w:rPr>
                      <w:b/>
                      <w:bCs/>
                    </w:rPr>
                  </w:pPr>
                  <w:r>
                    <w:rPr>
                      <w:noProof/>
                    </w:rPr>
                    <w:drawing>
                      <wp:inline distT="0" distB="0" distL="0" distR="0" wp14:anchorId="5EC5F3B3" wp14:editId="6B22F6DC">
                        <wp:extent cx="5629275" cy="316646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6218" cy="3170372"/>
                                </a:xfrm>
                                <a:prstGeom prst="rect">
                                  <a:avLst/>
                                </a:prstGeom>
                                <a:noFill/>
                                <a:ln>
                                  <a:noFill/>
                                </a:ln>
                              </pic:spPr>
                            </pic:pic>
                          </a:graphicData>
                        </a:graphic>
                      </wp:inline>
                    </w:drawing>
                  </w:r>
                </w:p>
                <w:p w14:paraId="57517F2D" w14:textId="77777777" w:rsidR="00E9380D" w:rsidRPr="00EA120B" w:rsidRDefault="00E9380D" w:rsidP="00E9380D">
                  <w:pPr>
                    <w:autoSpaceDE w:val="0"/>
                    <w:autoSpaceDN w:val="0"/>
                    <w:adjustRightInd w:val="0"/>
                    <w:spacing w:after="0" w:line="240" w:lineRule="auto"/>
                    <w:jc w:val="both"/>
                    <w:rPr>
                      <w:i/>
                      <w:iCs/>
                      <w:sz w:val="20"/>
                      <w:szCs w:val="20"/>
                    </w:rPr>
                  </w:pPr>
                  <w:r w:rsidRPr="00EA120B">
                    <w:rPr>
                      <w:i/>
                      <w:iCs/>
                      <w:sz w:val="20"/>
                      <w:szCs w:val="20"/>
                    </w:rPr>
                    <w:t xml:space="preserve">Dr. med. Markus </w:t>
                  </w:r>
                  <w:proofErr w:type="spellStart"/>
                  <w:r w:rsidRPr="00EA120B">
                    <w:rPr>
                      <w:i/>
                      <w:iCs/>
                      <w:sz w:val="20"/>
                      <w:szCs w:val="20"/>
                    </w:rPr>
                    <w:t>Leyck</w:t>
                  </w:r>
                  <w:proofErr w:type="spellEnd"/>
                  <w:r w:rsidRPr="00EA120B">
                    <w:rPr>
                      <w:i/>
                      <w:iCs/>
                      <w:sz w:val="20"/>
                      <w:szCs w:val="20"/>
                    </w:rPr>
                    <w:t xml:space="preserve"> </w:t>
                  </w:r>
                  <w:proofErr w:type="spellStart"/>
                  <w:r w:rsidRPr="00EA120B">
                    <w:rPr>
                      <w:i/>
                      <w:iCs/>
                      <w:sz w:val="20"/>
                      <w:szCs w:val="20"/>
                    </w:rPr>
                    <w:t>Dieken</w:t>
                  </w:r>
                  <w:proofErr w:type="spellEnd"/>
                  <w:r>
                    <w:rPr>
                      <w:i/>
                      <w:iCs/>
                      <w:sz w:val="20"/>
                      <w:szCs w:val="20"/>
                    </w:rPr>
                    <w:t xml:space="preserve"> (gematik): „gematik ist </w:t>
                  </w:r>
                  <w:proofErr w:type="spellStart"/>
                  <w:r>
                    <w:rPr>
                      <w:i/>
                      <w:iCs/>
                      <w:sz w:val="20"/>
                      <w:szCs w:val="20"/>
                    </w:rPr>
                    <w:t>Koordinierer</w:t>
                  </w:r>
                  <w:proofErr w:type="spellEnd"/>
                  <w:r>
                    <w:rPr>
                      <w:i/>
                      <w:iCs/>
                      <w:sz w:val="20"/>
                      <w:szCs w:val="20"/>
                    </w:rPr>
                    <w:t>.“ (Bild: ZTG GmbH)</w:t>
                  </w:r>
                </w:p>
                <w:p w14:paraId="5CDD0DE5" w14:textId="77777777" w:rsidR="00992D6C" w:rsidRDefault="00992D6C" w:rsidP="00992D6C">
                  <w:pPr>
                    <w:autoSpaceDE w:val="0"/>
                    <w:autoSpaceDN w:val="0"/>
                    <w:adjustRightInd w:val="0"/>
                    <w:spacing w:after="0" w:line="240" w:lineRule="auto"/>
                    <w:jc w:val="both"/>
                  </w:pPr>
                </w:p>
                <w:p w14:paraId="7052A807" w14:textId="4DA754EB" w:rsidR="006916FA" w:rsidRDefault="006916FA" w:rsidP="00992D6C">
                  <w:pPr>
                    <w:autoSpaceDE w:val="0"/>
                    <w:autoSpaceDN w:val="0"/>
                    <w:adjustRightInd w:val="0"/>
                    <w:spacing w:after="0" w:line="240" w:lineRule="auto"/>
                    <w:jc w:val="both"/>
                  </w:pPr>
                  <w:r>
                    <w:t>„Wir wollen die Digitalisierung in Deutschland deutlich in den Turbomodus bringen.</w:t>
                  </w:r>
                  <w:r w:rsidR="00263F1B">
                    <w:t xml:space="preserve"> </w:t>
                  </w:r>
                  <w:r w:rsidR="00F038C3">
                    <w:t>Es besteht der dringende Bedarf an übergreifendem, koordinierte</w:t>
                  </w:r>
                  <w:r w:rsidR="003B712F">
                    <w:t>m</w:t>
                  </w:r>
                  <w:r w:rsidR="00F038C3">
                    <w:t xml:space="preserve"> Vorgehen mit einer gemeinsamen Zielsetzung aller Expertinnen und Experten für Interoperabilität, nämlich die der nachhaltigen Standards, die sowohl in Deutschland als auch in Europa lange Bestand haben werden</w:t>
                  </w:r>
                  <w:r w:rsidR="00DA328A">
                    <w:t xml:space="preserve"> und die Nutzerfreundlichkeit im Fokus haben</w:t>
                  </w:r>
                  <w:r w:rsidR="00263F1B">
                    <w:t xml:space="preserve">“, eröffnete gematik-Geschäftsführer Dr. </w:t>
                  </w:r>
                  <w:r w:rsidR="00263F1B" w:rsidRPr="00263F1B">
                    <w:t xml:space="preserve">med. Markus </w:t>
                  </w:r>
                  <w:proofErr w:type="spellStart"/>
                  <w:r w:rsidR="00263F1B" w:rsidRPr="00263F1B">
                    <w:t>Leyck</w:t>
                  </w:r>
                  <w:proofErr w:type="spellEnd"/>
                  <w:r w:rsidR="00263F1B" w:rsidRPr="00263F1B">
                    <w:t xml:space="preserve"> </w:t>
                  </w:r>
                  <w:proofErr w:type="spellStart"/>
                  <w:r w:rsidR="00263F1B" w:rsidRPr="00263F1B">
                    <w:t>Dieken</w:t>
                  </w:r>
                  <w:proofErr w:type="spellEnd"/>
                  <w:r w:rsidR="00263F1B">
                    <w:t xml:space="preserve"> den 5. DIT</w:t>
                  </w:r>
                  <w:r w:rsidR="00493109">
                    <w:t xml:space="preserve"> mit Blick auf Interoperabilität 2.0. </w:t>
                  </w:r>
                  <w:r w:rsidR="00871CC8">
                    <w:t xml:space="preserve">Dabei sei auch wichtig, Insellösungen und redundante Systeme </w:t>
                  </w:r>
                  <w:r w:rsidR="00493109">
                    <w:t xml:space="preserve">abzuschaffen, um ein wirtschaftlicheres Gesundheitssystem zu realisieren. In der daran anknüpfenden Diskussionsrunde </w:t>
                  </w:r>
                  <w:r w:rsidR="00A60D27">
                    <w:t xml:space="preserve">betonte Dr. Falk Schubert vom Bundesministerium für Gesundheit, dass </w:t>
                  </w:r>
                  <w:r w:rsidR="006031BA">
                    <w:t xml:space="preserve">sowohl </w:t>
                  </w:r>
                  <w:r w:rsidR="00A60D27">
                    <w:t xml:space="preserve">Kommunikation </w:t>
                  </w:r>
                  <w:r w:rsidR="006031BA">
                    <w:t>als auch</w:t>
                  </w:r>
                  <w:r w:rsidR="00A60D27">
                    <w:t xml:space="preserve"> Abstimmung zwischen allen Beteiligten wichtig sei</w:t>
                  </w:r>
                  <w:r w:rsidR="006031BA">
                    <w:t>en</w:t>
                  </w:r>
                  <w:r w:rsidR="00A60D27">
                    <w:t>. „Interoperabilität ist etwas Soziales“, ergänzte Dr. Kai Heitmann vom Health Innovation Hub (</w:t>
                  </w:r>
                  <w:proofErr w:type="spellStart"/>
                  <w:r w:rsidR="00A60D27">
                    <w:t>hih</w:t>
                  </w:r>
                  <w:proofErr w:type="spellEnd"/>
                  <w:r w:rsidR="00A60D27">
                    <w:t xml:space="preserve">). Nicht einer solle alles </w:t>
                  </w:r>
                  <w:r w:rsidR="006031BA">
                    <w:t>allein</w:t>
                  </w:r>
                  <w:r w:rsidR="00A60D27">
                    <w:t xml:space="preserve"> entscheiden, sondern Stakeholder, Experten und </w:t>
                  </w:r>
                  <w:r w:rsidR="00C41774">
                    <w:t xml:space="preserve">andere involvierte Akteure die Entscheidung </w:t>
                  </w:r>
                  <w:r w:rsidR="006031BA">
                    <w:t xml:space="preserve">maßgeblich </w:t>
                  </w:r>
                  <w:r w:rsidR="00C41774">
                    <w:t xml:space="preserve">mitbegleiten. Dafür werde derzeit ein </w:t>
                  </w:r>
                  <w:r w:rsidR="00D640F9">
                    <w:t>Strategiep</w:t>
                  </w:r>
                  <w:r w:rsidR="00C41774">
                    <w:t>apier erarbeitet, an dem öffentlich mitgewirkt werden kann, um ein Best-Practice zu erzielen.</w:t>
                  </w:r>
                  <w:r w:rsidR="00D15F4B">
                    <w:t xml:space="preserve"> </w:t>
                  </w:r>
                </w:p>
                <w:p w14:paraId="40E7890B" w14:textId="626781C1" w:rsidR="00EA120B" w:rsidRDefault="00EA120B" w:rsidP="00992D6C">
                  <w:pPr>
                    <w:autoSpaceDE w:val="0"/>
                    <w:autoSpaceDN w:val="0"/>
                    <w:adjustRightInd w:val="0"/>
                    <w:spacing w:after="0" w:line="240" w:lineRule="auto"/>
                    <w:jc w:val="both"/>
                  </w:pPr>
                  <w:r>
                    <w:rPr>
                      <w:noProof/>
                    </w:rPr>
                    <w:lastRenderedPageBreak/>
                    <w:drawing>
                      <wp:inline distT="0" distB="0" distL="0" distR="0" wp14:anchorId="155AC7CD" wp14:editId="39D07E72">
                        <wp:extent cx="5705475" cy="32093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5546" cy="3209370"/>
                                </a:xfrm>
                                <a:prstGeom prst="rect">
                                  <a:avLst/>
                                </a:prstGeom>
                                <a:noFill/>
                                <a:ln>
                                  <a:noFill/>
                                </a:ln>
                              </pic:spPr>
                            </pic:pic>
                          </a:graphicData>
                        </a:graphic>
                      </wp:inline>
                    </w:drawing>
                  </w:r>
                </w:p>
                <w:p w14:paraId="1C141A2C" w14:textId="10E3F665" w:rsidR="00EA120B" w:rsidRDefault="00EA120B" w:rsidP="00486115">
                  <w:pPr>
                    <w:autoSpaceDE w:val="0"/>
                    <w:autoSpaceDN w:val="0"/>
                    <w:adjustRightInd w:val="0"/>
                    <w:spacing w:after="0" w:line="240" w:lineRule="auto"/>
                    <w:rPr>
                      <w:i/>
                      <w:iCs/>
                      <w:sz w:val="20"/>
                      <w:szCs w:val="20"/>
                    </w:rPr>
                  </w:pPr>
                  <w:r w:rsidRPr="00EA120B">
                    <w:rPr>
                      <w:i/>
                      <w:iCs/>
                      <w:sz w:val="20"/>
                      <w:szCs w:val="20"/>
                    </w:rPr>
                    <w:t>Diskutierten zum Thema Interoperabilität 2.0 und offene Handlungsfelder bei der Schaffung von Interoperabilität: V.l.nr.:</w:t>
                  </w:r>
                  <w:r>
                    <w:t xml:space="preserve"> </w:t>
                  </w:r>
                  <w:r w:rsidRPr="00EA120B">
                    <w:rPr>
                      <w:i/>
                      <w:iCs/>
                      <w:sz w:val="20"/>
                      <w:szCs w:val="20"/>
                    </w:rPr>
                    <w:t xml:space="preserve">Dr. Bernhard </w:t>
                  </w:r>
                  <w:proofErr w:type="spellStart"/>
                  <w:r w:rsidRPr="00EA120B">
                    <w:rPr>
                      <w:i/>
                      <w:iCs/>
                      <w:sz w:val="20"/>
                      <w:szCs w:val="20"/>
                    </w:rPr>
                    <w:t>Tenckhoff</w:t>
                  </w:r>
                  <w:proofErr w:type="spellEnd"/>
                  <w:r>
                    <w:rPr>
                      <w:i/>
                      <w:iCs/>
                      <w:sz w:val="20"/>
                      <w:szCs w:val="20"/>
                    </w:rPr>
                    <w:t xml:space="preserve"> (</w:t>
                  </w:r>
                  <w:r w:rsidR="00932F71">
                    <w:rPr>
                      <w:i/>
                      <w:iCs/>
                      <w:sz w:val="20"/>
                      <w:szCs w:val="20"/>
                    </w:rPr>
                    <w:t>Kassenärztliche Bundesvereinigung</w:t>
                  </w:r>
                  <w:r>
                    <w:rPr>
                      <w:i/>
                      <w:iCs/>
                      <w:sz w:val="20"/>
                      <w:szCs w:val="20"/>
                    </w:rPr>
                    <w:t>), Dr. Falk Schubert (</w:t>
                  </w:r>
                  <w:r w:rsidR="00932F71">
                    <w:rPr>
                      <w:i/>
                      <w:iCs/>
                      <w:sz w:val="20"/>
                      <w:szCs w:val="20"/>
                    </w:rPr>
                    <w:t>Bundesministerium für Gesundheit</w:t>
                  </w:r>
                  <w:r>
                    <w:rPr>
                      <w:i/>
                      <w:iCs/>
                      <w:sz w:val="20"/>
                      <w:szCs w:val="20"/>
                    </w:rPr>
                    <w:t>), Dr. Kai Heitmann (</w:t>
                  </w:r>
                  <w:proofErr w:type="spellStart"/>
                  <w:r>
                    <w:rPr>
                      <w:i/>
                      <w:iCs/>
                      <w:sz w:val="20"/>
                      <w:szCs w:val="20"/>
                    </w:rPr>
                    <w:t>hih</w:t>
                  </w:r>
                  <w:proofErr w:type="spellEnd"/>
                  <w:r>
                    <w:rPr>
                      <w:i/>
                      <w:iCs/>
                      <w:sz w:val="20"/>
                      <w:szCs w:val="20"/>
                    </w:rPr>
                    <w:t xml:space="preserve">) und </w:t>
                  </w:r>
                  <w:r w:rsidRPr="00EA120B">
                    <w:rPr>
                      <w:i/>
                      <w:iCs/>
                      <w:sz w:val="20"/>
                      <w:szCs w:val="20"/>
                    </w:rPr>
                    <w:t xml:space="preserve">Dr. </w:t>
                  </w:r>
                  <w:proofErr w:type="spellStart"/>
                  <w:r w:rsidRPr="00EA120B">
                    <w:rPr>
                      <w:i/>
                      <w:iCs/>
                      <w:sz w:val="20"/>
                      <w:szCs w:val="20"/>
                    </w:rPr>
                    <w:t>Samrend</w:t>
                  </w:r>
                  <w:proofErr w:type="spellEnd"/>
                  <w:r w:rsidRPr="00EA120B">
                    <w:rPr>
                      <w:i/>
                      <w:iCs/>
                      <w:sz w:val="20"/>
                      <w:szCs w:val="20"/>
                    </w:rPr>
                    <w:t xml:space="preserve"> Saboor</w:t>
                  </w:r>
                  <w:r>
                    <w:rPr>
                      <w:i/>
                      <w:iCs/>
                      <w:sz w:val="20"/>
                      <w:szCs w:val="20"/>
                    </w:rPr>
                    <w:t xml:space="preserve"> (IHE-Deutschland)</w:t>
                  </w:r>
                  <w:r w:rsidR="00BF1B7E">
                    <w:rPr>
                      <w:i/>
                      <w:iCs/>
                      <w:sz w:val="20"/>
                      <w:szCs w:val="20"/>
                    </w:rPr>
                    <w:t xml:space="preserve"> (Bild: ZTG GmbH)</w:t>
                  </w:r>
                </w:p>
                <w:p w14:paraId="609A499A" w14:textId="77777777" w:rsidR="00EA120B" w:rsidRPr="00EA120B" w:rsidRDefault="00EA120B" w:rsidP="00992D6C">
                  <w:pPr>
                    <w:autoSpaceDE w:val="0"/>
                    <w:autoSpaceDN w:val="0"/>
                    <w:adjustRightInd w:val="0"/>
                    <w:spacing w:after="0" w:line="240" w:lineRule="auto"/>
                    <w:jc w:val="both"/>
                    <w:rPr>
                      <w:i/>
                      <w:iCs/>
                      <w:sz w:val="20"/>
                      <w:szCs w:val="20"/>
                    </w:rPr>
                  </w:pPr>
                </w:p>
                <w:p w14:paraId="7FE66C18" w14:textId="6B41A2D0" w:rsidR="003A1B18" w:rsidRPr="003A1B18" w:rsidRDefault="003A1B18" w:rsidP="00992D6C">
                  <w:pPr>
                    <w:autoSpaceDE w:val="0"/>
                    <w:autoSpaceDN w:val="0"/>
                    <w:adjustRightInd w:val="0"/>
                    <w:spacing w:after="0" w:line="240" w:lineRule="auto"/>
                    <w:jc w:val="both"/>
                    <w:rPr>
                      <w:b/>
                      <w:bCs/>
                    </w:rPr>
                  </w:pPr>
                  <w:r w:rsidRPr="003A1B18">
                    <w:rPr>
                      <w:b/>
                      <w:bCs/>
                    </w:rPr>
                    <w:t>Das Gesundheitswesen erlebt eine Zeitenwende</w:t>
                  </w:r>
                </w:p>
                <w:p w14:paraId="039F3C09" w14:textId="0ECEDB12" w:rsidR="00B96CB6" w:rsidRDefault="00B96CB6" w:rsidP="00992D6C">
                  <w:pPr>
                    <w:autoSpaceDE w:val="0"/>
                    <w:autoSpaceDN w:val="0"/>
                    <w:adjustRightInd w:val="0"/>
                    <w:spacing w:after="0" w:line="240" w:lineRule="auto"/>
                    <w:jc w:val="both"/>
                  </w:pPr>
                </w:p>
                <w:p w14:paraId="30B7050D" w14:textId="2771A253" w:rsidR="00B96CB6" w:rsidRDefault="00B96CB6" w:rsidP="00992D6C">
                  <w:pPr>
                    <w:autoSpaceDE w:val="0"/>
                    <w:autoSpaceDN w:val="0"/>
                    <w:adjustRightInd w:val="0"/>
                    <w:spacing w:after="0" w:line="240" w:lineRule="auto"/>
                    <w:jc w:val="both"/>
                  </w:pPr>
                  <w:r>
                    <w:t>Heiß diskutiert ist auch das Thema der Digitalen Gesundheitsanwendungen (</w:t>
                  </w:r>
                  <w:proofErr w:type="spellStart"/>
                  <w:r>
                    <w:t>D</w:t>
                  </w:r>
                  <w:r w:rsidR="000A1E7B">
                    <w:t>i</w:t>
                  </w:r>
                  <w:r>
                    <w:t>GA</w:t>
                  </w:r>
                  <w:proofErr w:type="spellEnd"/>
                  <w:r>
                    <w:t xml:space="preserve">). </w:t>
                  </w:r>
                  <w:r w:rsidR="000A1E7B">
                    <w:t xml:space="preserve">Seit Anfang Oktober können Ärztinnen und Ärzte </w:t>
                  </w:r>
                  <w:r w:rsidR="007D2345">
                    <w:t>Apps auf Rezept verschreiben. Besonders jetzt zur</w:t>
                  </w:r>
                  <w:r w:rsidR="008A2246">
                    <w:t xml:space="preserve"> Coronaviruspandemie</w:t>
                  </w:r>
                  <w:r w:rsidR="007D2345">
                    <w:t xml:space="preserve"> sei deutlich geworden</w:t>
                  </w:r>
                  <w:r w:rsidR="008A2246">
                    <w:t xml:space="preserve">, wie digitalaffin die deutsche Bevölkerung sei, </w:t>
                  </w:r>
                  <w:r w:rsidR="00932F71">
                    <w:t xml:space="preserve">so </w:t>
                  </w:r>
                  <w:r>
                    <w:t xml:space="preserve">Prof. Jörg </w:t>
                  </w:r>
                  <w:proofErr w:type="spellStart"/>
                  <w:r>
                    <w:t>Debatin</w:t>
                  </w:r>
                  <w:proofErr w:type="spellEnd"/>
                  <w:r>
                    <w:t xml:space="preserve"> vom </w:t>
                  </w:r>
                  <w:proofErr w:type="spellStart"/>
                  <w:r>
                    <w:t>hih</w:t>
                  </w:r>
                  <w:proofErr w:type="spellEnd"/>
                  <w:r w:rsidR="00932F71">
                    <w:t xml:space="preserve"> in seinem Impulsvortrag</w:t>
                  </w:r>
                  <w:r w:rsidR="008A2246">
                    <w:t>. Die Corona Warn App habe mittlerweile über 20 Mio. Downloads und über eine Mio. Testresultate dank der Mithilfe der App</w:t>
                  </w:r>
                  <w:r w:rsidR="00BD0780">
                    <w:t>-U</w:t>
                  </w:r>
                  <w:r w:rsidR="008A2246">
                    <w:t>ser.</w:t>
                  </w:r>
                  <w:r w:rsidR="00BD0780">
                    <w:t xml:space="preserve"> </w:t>
                  </w:r>
                  <w:r w:rsidR="000A1E7B">
                    <w:t xml:space="preserve">Drei </w:t>
                  </w:r>
                  <w:proofErr w:type="spellStart"/>
                  <w:r w:rsidR="000A1E7B">
                    <w:t>DiGA</w:t>
                  </w:r>
                  <w:proofErr w:type="spellEnd"/>
                  <w:r w:rsidR="000A1E7B">
                    <w:t xml:space="preserve"> seien bisher gestartet. Diese fokussierten darauf, den Gesundheitszustand der Patientinnen und Patienten zu verbessern. </w:t>
                  </w:r>
                  <w:r w:rsidR="007D2345">
                    <w:t>Weitere sollen folgen.</w:t>
                  </w:r>
                  <w:r w:rsidR="00DD2EB3">
                    <w:t xml:space="preserve"> </w:t>
                  </w:r>
                  <w:bookmarkStart w:id="0" w:name="_Hlk54626256"/>
                  <w:r w:rsidR="00DD2EB3">
                    <w:t>„Entscheidend bez</w:t>
                  </w:r>
                  <w:r w:rsidR="00947F2E">
                    <w:t>üg</w:t>
                  </w:r>
                  <w:r w:rsidR="00DD2EB3">
                    <w:t>l</w:t>
                  </w:r>
                  <w:r w:rsidR="00947F2E">
                    <w:t>ich d</w:t>
                  </w:r>
                  <w:r w:rsidR="00DD2EB3">
                    <w:t xml:space="preserve">er Interoperabilität ist, dass die </w:t>
                  </w:r>
                  <w:proofErr w:type="spellStart"/>
                  <w:r w:rsidR="00DD2EB3">
                    <w:t>DiGA</w:t>
                  </w:r>
                  <w:proofErr w:type="spellEnd"/>
                  <w:r w:rsidR="00DD2EB3">
                    <w:t xml:space="preserve"> Teil einer gesamten Digitallandschaft sind</w:t>
                  </w:r>
                  <w:r w:rsidR="00947F2E">
                    <w:t xml:space="preserve"> mit der </w:t>
                  </w:r>
                  <w:r w:rsidR="00DD2EB3">
                    <w:t>elektronische</w:t>
                  </w:r>
                  <w:r w:rsidR="00947F2E">
                    <w:t>n</w:t>
                  </w:r>
                  <w:r w:rsidR="00DD2EB3">
                    <w:t xml:space="preserve"> Patientenakte als </w:t>
                  </w:r>
                  <w:r w:rsidR="00947F2E">
                    <w:t>Fundament</w:t>
                  </w:r>
                  <w:r w:rsidR="00DD2EB3">
                    <w:t xml:space="preserve">. </w:t>
                  </w:r>
                  <w:r w:rsidR="00947F2E">
                    <w:t>Die</w:t>
                  </w:r>
                  <w:r w:rsidR="00DD2EB3">
                    <w:t xml:space="preserve"> </w:t>
                  </w:r>
                  <w:proofErr w:type="spellStart"/>
                  <w:r w:rsidR="00DD2EB3">
                    <w:t>DiGA</w:t>
                  </w:r>
                  <w:proofErr w:type="spellEnd"/>
                  <w:r w:rsidR="00DD2EB3">
                    <w:t xml:space="preserve"> </w:t>
                  </w:r>
                  <w:r w:rsidR="00947F2E">
                    <w:t xml:space="preserve">sollen </w:t>
                  </w:r>
                  <w:r w:rsidR="00DD2EB3">
                    <w:t xml:space="preserve">mit der </w:t>
                  </w:r>
                  <w:proofErr w:type="spellStart"/>
                  <w:r w:rsidR="00DD2EB3">
                    <w:t>ePA</w:t>
                  </w:r>
                  <w:proofErr w:type="spellEnd"/>
                  <w:r w:rsidR="00DD2EB3">
                    <w:t xml:space="preserve"> kommunizieren </w:t>
                  </w:r>
                  <w:r w:rsidR="00947F2E">
                    <w:t>können</w:t>
                  </w:r>
                  <w:r w:rsidR="00DD2EB3">
                    <w:t xml:space="preserve"> und Teil der medizinischen Dokumentation der Patientendaten w</w:t>
                  </w:r>
                  <w:r w:rsidR="00947F2E">
                    <w:t xml:space="preserve">erden“, schloss Prof. </w:t>
                  </w:r>
                  <w:proofErr w:type="spellStart"/>
                  <w:r w:rsidR="00947F2E">
                    <w:t>Debatin</w:t>
                  </w:r>
                  <w:proofErr w:type="spellEnd"/>
                  <w:r w:rsidR="00947F2E">
                    <w:t xml:space="preserve"> seinen Vortrag zum Einsatz der </w:t>
                  </w:r>
                  <w:proofErr w:type="spellStart"/>
                  <w:r w:rsidR="00947F2E">
                    <w:t>DiGA</w:t>
                  </w:r>
                  <w:proofErr w:type="spellEnd"/>
                  <w:r w:rsidR="00947F2E">
                    <w:t xml:space="preserve"> in der Gesundheitsversorgung.</w:t>
                  </w:r>
                </w:p>
                <w:p w14:paraId="4D6D13A8" w14:textId="77777777" w:rsidR="003B712F" w:rsidRDefault="003B712F" w:rsidP="00992D6C">
                  <w:pPr>
                    <w:autoSpaceDE w:val="0"/>
                    <w:autoSpaceDN w:val="0"/>
                    <w:adjustRightInd w:val="0"/>
                    <w:spacing w:after="0" w:line="240" w:lineRule="auto"/>
                    <w:jc w:val="both"/>
                  </w:pPr>
                </w:p>
                <w:bookmarkEnd w:id="0"/>
                <w:p w14:paraId="06B381F3" w14:textId="4F9E8784" w:rsidR="00923BDB" w:rsidRDefault="001D43AD" w:rsidP="00992D6C">
                  <w:pPr>
                    <w:autoSpaceDE w:val="0"/>
                    <w:autoSpaceDN w:val="0"/>
                    <w:adjustRightInd w:val="0"/>
                    <w:spacing w:after="0" w:line="240" w:lineRule="auto"/>
                    <w:jc w:val="both"/>
                  </w:pPr>
                  <w:r>
                    <w:t xml:space="preserve">Dass </w:t>
                  </w:r>
                  <w:proofErr w:type="spellStart"/>
                  <w:r>
                    <w:t>DiGA</w:t>
                  </w:r>
                  <w:proofErr w:type="spellEnd"/>
                  <w:r>
                    <w:t xml:space="preserve"> eine große Chance für die Digitalisierung sind, darin waren sich die Teilnehmenden der anknüpfenden Diskussionsrunde einig. „Das Gesundheitswesen erlebt eine Zeitenwende“, sagte Inga Bergen von „Visionäre für Gesundheit“. Doch noch seien Handlungsfelder offen, beispielsweise in der Krankenhauslandschaft, so Dr. Anke Diehl vom Uniklinikum Essen. </w:t>
                  </w:r>
                  <w:r w:rsidR="001617FB">
                    <w:t xml:space="preserve">Die Technik müsste mit dem medizinischen Dienst vernetzt </w:t>
                  </w:r>
                  <w:r w:rsidR="00F105D7">
                    <w:t>und d</w:t>
                  </w:r>
                  <w:r w:rsidR="004C59AD">
                    <w:t>er Kulturwandel in allen Bereichen der Versorgung umgesetzt werden.</w:t>
                  </w:r>
                  <w:r w:rsidR="00F105D7">
                    <w:t xml:space="preserve"> Interoperabilität bei </w:t>
                  </w:r>
                  <w:proofErr w:type="spellStart"/>
                  <w:r w:rsidR="00F105D7">
                    <w:t>DiGA</w:t>
                  </w:r>
                  <w:proofErr w:type="spellEnd"/>
                  <w:r w:rsidR="00F105D7">
                    <w:t xml:space="preserve"> </w:t>
                  </w:r>
                  <w:r w:rsidR="00923BDB">
                    <w:t>werde verstärkt</w:t>
                  </w:r>
                  <w:r w:rsidR="00F105D7">
                    <w:t xml:space="preserve"> </w:t>
                  </w:r>
                  <w:r w:rsidR="00923BDB">
                    <w:t>zum</w:t>
                  </w:r>
                  <w:r w:rsidR="00F105D7">
                    <w:t xml:space="preserve"> wichtige</w:t>
                  </w:r>
                  <w:r w:rsidR="00923BDB">
                    <w:t>n</w:t>
                  </w:r>
                  <w:r w:rsidR="00F105D7">
                    <w:t xml:space="preserve"> Prüffaktor,</w:t>
                  </w:r>
                  <w:r w:rsidR="00923BDB">
                    <w:t xml:space="preserve"> bevor es zu einer Aufnahme ins </w:t>
                  </w:r>
                  <w:proofErr w:type="spellStart"/>
                  <w:r w:rsidR="00923BDB">
                    <w:t>DiGA</w:t>
                  </w:r>
                  <w:proofErr w:type="spellEnd"/>
                  <w:r w:rsidR="00923BDB">
                    <w:t>-Verzeichnis kommen kann,</w:t>
                  </w:r>
                  <w:r w:rsidR="00F105D7">
                    <w:t xml:space="preserve"> betonte Wiebke </w:t>
                  </w:r>
                  <w:proofErr w:type="spellStart"/>
                  <w:r w:rsidR="00F105D7">
                    <w:t>Löbker</w:t>
                  </w:r>
                  <w:proofErr w:type="spellEnd"/>
                  <w:r w:rsidR="00F105D7">
                    <w:t xml:space="preserve"> vom </w:t>
                  </w:r>
                  <w:r w:rsidR="00F105D7" w:rsidRPr="00F105D7">
                    <w:t>Bundesinstitut für Arzneimittel und Medizinprodukte (BfArM)</w:t>
                  </w:r>
                  <w:r w:rsidR="00F105D7">
                    <w:t xml:space="preserve">. </w:t>
                  </w:r>
                  <w:r w:rsidR="00923BDB">
                    <w:t xml:space="preserve">Dabei werde vor allem auf die </w:t>
                  </w:r>
                  <w:r w:rsidR="00F105D7">
                    <w:t xml:space="preserve">Verwendung international anerkannter, offener Schnittstellen bzw. auch Semantikstandards </w:t>
                  </w:r>
                  <w:r w:rsidR="00923BDB">
                    <w:t>sowie Transparenz der verwendeten Profile geachtet.</w:t>
                  </w:r>
                </w:p>
                <w:p w14:paraId="0FC1A78D" w14:textId="13458279" w:rsidR="00E04FAA" w:rsidRDefault="00E04FAA" w:rsidP="00992D6C">
                  <w:pPr>
                    <w:autoSpaceDE w:val="0"/>
                    <w:autoSpaceDN w:val="0"/>
                    <w:adjustRightInd w:val="0"/>
                    <w:spacing w:after="0" w:line="240" w:lineRule="auto"/>
                    <w:jc w:val="both"/>
                  </w:pPr>
                </w:p>
                <w:p w14:paraId="6CAB22E9" w14:textId="5A9AF00B" w:rsidR="00E04FAA" w:rsidRPr="00E04FAA" w:rsidRDefault="00E04FAA" w:rsidP="00992D6C">
                  <w:pPr>
                    <w:autoSpaceDE w:val="0"/>
                    <w:autoSpaceDN w:val="0"/>
                    <w:adjustRightInd w:val="0"/>
                    <w:spacing w:after="0" w:line="240" w:lineRule="auto"/>
                    <w:jc w:val="both"/>
                    <w:rPr>
                      <w:b/>
                      <w:bCs/>
                    </w:rPr>
                  </w:pPr>
                  <w:r w:rsidRPr="00E04FAA">
                    <w:rPr>
                      <w:b/>
                      <w:bCs/>
                    </w:rPr>
                    <w:t xml:space="preserve">Eine gemeinsame Sprache </w:t>
                  </w:r>
                  <w:r w:rsidR="00E9380D">
                    <w:rPr>
                      <w:b/>
                      <w:bCs/>
                    </w:rPr>
                    <w:t>finden</w:t>
                  </w:r>
                </w:p>
                <w:p w14:paraId="41321BD0" w14:textId="77777777" w:rsidR="00E658C1" w:rsidRDefault="00E658C1" w:rsidP="00992D6C">
                  <w:pPr>
                    <w:autoSpaceDE w:val="0"/>
                    <w:autoSpaceDN w:val="0"/>
                    <w:adjustRightInd w:val="0"/>
                    <w:spacing w:after="0" w:line="240" w:lineRule="auto"/>
                    <w:jc w:val="both"/>
                  </w:pPr>
                </w:p>
                <w:p w14:paraId="725ACABF" w14:textId="3B1DC6D1" w:rsidR="00BA00F7" w:rsidRDefault="00E658C1" w:rsidP="00992D6C">
                  <w:pPr>
                    <w:autoSpaceDE w:val="0"/>
                    <w:autoSpaceDN w:val="0"/>
                    <w:adjustRightInd w:val="0"/>
                    <w:spacing w:after="0" w:line="240" w:lineRule="auto"/>
                    <w:jc w:val="both"/>
                  </w:pPr>
                  <w:r>
                    <w:t xml:space="preserve">Bei der Gesundheitsversorgung </w:t>
                  </w:r>
                  <w:r w:rsidR="00932F71">
                    <w:t xml:space="preserve">stehen </w:t>
                  </w:r>
                  <w:r>
                    <w:t xml:space="preserve">der Patient und die Patientin im Vordergrund. Wie also </w:t>
                  </w:r>
                  <w:r w:rsidR="00486115">
                    <w:t xml:space="preserve">ist es </w:t>
                  </w:r>
                  <w:proofErr w:type="spellStart"/>
                  <w:r>
                    <w:t>es</w:t>
                  </w:r>
                  <w:proofErr w:type="spellEnd"/>
                  <w:r>
                    <w:t xml:space="preserve"> um d</w:t>
                  </w:r>
                  <w:r w:rsidR="00516774">
                    <w:t>eren</w:t>
                  </w:r>
                  <w:r>
                    <w:t xml:space="preserve"> Rückmeldung </w:t>
                  </w:r>
                  <w:r w:rsidRPr="00E658C1">
                    <w:t xml:space="preserve">zu </w:t>
                  </w:r>
                  <w:r w:rsidR="00507947">
                    <w:t xml:space="preserve">persönlichem </w:t>
                  </w:r>
                  <w:r w:rsidRPr="00E658C1">
                    <w:t>Befinden, Symptomen und Therapietreue</w:t>
                  </w:r>
                  <w:r>
                    <w:t xml:space="preserve"> im Rahmen </w:t>
                  </w:r>
                  <w:r>
                    <w:lastRenderedPageBreak/>
                    <w:t>digital unterstützter Behandlung</w:t>
                  </w:r>
                  <w:r w:rsidR="00486115">
                    <w:t xml:space="preserve"> bestellt</w:t>
                  </w:r>
                  <w:r>
                    <w:t xml:space="preserve">? Und wie lässt sich die Kommunikation zwischen behandelndem Arzt und den Patienten optimieren? Mit Hilfe von </w:t>
                  </w:r>
                  <w:r w:rsidR="003B5942">
                    <w:t xml:space="preserve">Patient </w:t>
                  </w:r>
                  <w:proofErr w:type="spellStart"/>
                  <w:r w:rsidR="003B5942">
                    <w:t>Related</w:t>
                  </w:r>
                  <w:proofErr w:type="spellEnd"/>
                  <w:r w:rsidR="003B5942">
                    <w:t xml:space="preserve"> Outcomes (</w:t>
                  </w:r>
                  <w:r>
                    <w:t>PROMs</w:t>
                  </w:r>
                  <w:r w:rsidR="003B5942">
                    <w:t>)</w:t>
                  </w:r>
                  <w:r>
                    <w:t xml:space="preserve"> kann das bestmögliche </w:t>
                  </w:r>
                  <w:r w:rsidR="003B5942">
                    <w:t>Resultat</w:t>
                  </w:r>
                  <w:r>
                    <w:t xml:space="preserve"> für den Patienten ermittelt werden.</w:t>
                  </w:r>
                  <w:r w:rsidR="003B5942">
                    <w:t xml:space="preserve"> </w:t>
                  </w:r>
                  <w:r w:rsidR="00932F71">
                    <w:t xml:space="preserve">Prof. Dr. med. </w:t>
                  </w:r>
                  <w:r w:rsidR="00425196">
                    <w:t>Claudia Spies</w:t>
                  </w:r>
                  <w:r>
                    <w:t xml:space="preserve"> von der </w:t>
                  </w:r>
                  <w:r w:rsidRPr="00E658C1">
                    <w:t>Arbeitsgemeinschaft der Wissenschaftlichen Medizinischen Fachgesellschaften e.V. (AWMF) e.V., Charité – Universitätsmedizin Berlin</w:t>
                  </w:r>
                  <w:r>
                    <w:t>, erläuterte Näheres zu</w:t>
                  </w:r>
                  <w:r w:rsidR="003B5942">
                    <w:t xml:space="preserve"> den Einsatzgebieten von </w:t>
                  </w:r>
                  <w:r>
                    <w:t>PROMs</w:t>
                  </w:r>
                  <w:r w:rsidR="003B5942">
                    <w:t xml:space="preserve"> und zeigte, wie die gemessenen </w:t>
                  </w:r>
                  <w:r w:rsidR="002235F2">
                    <w:t>Qualitätsindikatoren</w:t>
                  </w:r>
                  <w:r w:rsidR="003B5942">
                    <w:t xml:space="preserve"> den Behandlungserfolg nachhaltig </w:t>
                  </w:r>
                  <w:r w:rsidR="002235F2">
                    <w:t>mitgestalten können, auch bei Televisiten</w:t>
                  </w:r>
                  <w:r w:rsidR="003B5942">
                    <w:t>.</w:t>
                  </w:r>
                  <w:r w:rsidR="00E01028">
                    <w:t xml:space="preserve"> </w:t>
                  </w:r>
                  <w:r w:rsidR="0003164D" w:rsidRPr="0003164D">
                    <w:t>Prof. Dr. med. Gernot Marx, FRCA, Direktor der Klinik für Operative Intensivmedizin und Intermediate Care an der Uniklinik RWTH Aachen</w:t>
                  </w:r>
                  <w:r w:rsidR="00932F71">
                    <w:t xml:space="preserve"> und Mitglied im Präsidium der Deutschen Interdisziplinären Vereinigung für Intensiv- und Notfallmedizin (DIVI)</w:t>
                  </w:r>
                  <w:r w:rsidR="0003164D">
                    <w:t>, ergänzte</w:t>
                  </w:r>
                  <w:r w:rsidR="00E01028">
                    <w:t>:</w:t>
                  </w:r>
                  <w:r w:rsidR="0003164D">
                    <w:t xml:space="preserve"> „Ich glaube, dass ganz wichtig ist, dass sich der Patient nicht nur als Datengeber empfindet, sondern einen fühlbaren Benefit bekommt“.</w:t>
                  </w:r>
                  <w:r w:rsidR="00516774">
                    <w:t xml:space="preserve"> Die Diskussionsrunde widmete sich daher der Schaffung </w:t>
                  </w:r>
                  <w:r w:rsidR="00516774" w:rsidRPr="00516774">
                    <w:t>standardisierte</w:t>
                  </w:r>
                  <w:r w:rsidR="00516774">
                    <w:t>r</w:t>
                  </w:r>
                  <w:r w:rsidR="00516774" w:rsidRPr="00516774">
                    <w:t>, technisch</w:t>
                  </w:r>
                  <w:r w:rsidR="00516774">
                    <w:t>er</w:t>
                  </w:r>
                  <w:r w:rsidR="00516774" w:rsidRPr="00516774">
                    <w:t xml:space="preserve"> und semantisch</w:t>
                  </w:r>
                  <w:r w:rsidR="00516774">
                    <w:t>er</w:t>
                  </w:r>
                  <w:r w:rsidR="00516774" w:rsidRPr="00516774">
                    <w:t xml:space="preserve"> Beschreibungen der Workflows und Parameter</w:t>
                  </w:r>
                  <w:r w:rsidR="00B06C31">
                    <w:t xml:space="preserve"> und die avisierte Festlegung auf eine einheitliche Sprache mit S</w:t>
                  </w:r>
                  <w:r w:rsidR="00E04FAA">
                    <w:t xml:space="preserve">NOMED </w:t>
                  </w:r>
                  <w:r w:rsidR="00B06C31">
                    <w:t>CT oder LOINC.</w:t>
                  </w:r>
                </w:p>
                <w:p w14:paraId="00612648" w14:textId="2A065047" w:rsidR="006C2A66" w:rsidRDefault="006C2A66" w:rsidP="00992D6C">
                  <w:pPr>
                    <w:autoSpaceDE w:val="0"/>
                    <w:autoSpaceDN w:val="0"/>
                    <w:adjustRightInd w:val="0"/>
                    <w:spacing w:after="0" w:line="240" w:lineRule="auto"/>
                    <w:jc w:val="both"/>
                  </w:pPr>
                </w:p>
                <w:p w14:paraId="4F428F82" w14:textId="508C9981" w:rsidR="006C2A66" w:rsidRDefault="006C2A66" w:rsidP="00992D6C">
                  <w:pPr>
                    <w:autoSpaceDE w:val="0"/>
                    <w:autoSpaceDN w:val="0"/>
                    <w:adjustRightInd w:val="0"/>
                    <w:spacing w:after="0" w:line="240" w:lineRule="auto"/>
                    <w:jc w:val="both"/>
                  </w:pPr>
                  <w:r>
                    <w:rPr>
                      <w:noProof/>
                    </w:rPr>
                    <w:drawing>
                      <wp:inline distT="0" distB="0" distL="0" distR="0" wp14:anchorId="3CE9CFD7" wp14:editId="7D887018">
                        <wp:extent cx="5638800" cy="3174645"/>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28A0092B-C50C-407E-A947-70E740481C1C}">
                                      <a14:useLocalDpi xmlns:a14="http://schemas.microsoft.com/office/drawing/2010/main" val="0"/>
                                    </a:ext>
                                  </a:extLst>
                                </a:blip>
                                <a:stretch>
                                  <a:fillRect/>
                                </a:stretch>
                              </pic:blipFill>
                              <pic:spPr>
                                <a:xfrm>
                                  <a:off x="0" y="0"/>
                                  <a:ext cx="5650970" cy="3181497"/>
                                </a:xfrm>
                                <a:prstGeom prst="rect">
                                  <a:avLst/>
                                </a:prstGeom>
                              </pic:spPr>
                            </pic:pic>
                          </a:graphicData>
                        </a:graphic>
                      </wp:inline>
                    </w:drawing>
                  </w:r>
                </w:p>
                <w:p w14:paraId="177056C8" w14:textId="104187AB" w:rsidR="00507947" w:rsidRPr="006C2A66" w:rsidRDefault="006C2A66" w:rsidP="00992D6C">
                  <w:pPr>
                    <w:autoSpaceDE w:val="0"/>
                    <w:autoSpaceDN w:val="0"/>
                    <w:adjustRightInd w:val="0"/>
                    <w:spacing w:after="0" w:line="240" w:lineRule="auto"/>
                    <w:jc w:val="both"/>
                    <w:rPr>
                      <w:sz w:val="20"/>
                      <w:szCs w:val="20"/>
                    </w:rPr>
                  </w:pPr>
                  <w:r w:rsidRPr="006C2A66">
                    <w:rPr>
                      <w:rStyle w:val="Hervorhebung"/>
                      <w:rFonts w:ascii="Arial" w:eastAsia="Times New Roman" w:hAnsi="Arial" w:cs="Arial"/>
                      <w:color w:val="3D3B3A"/>
                      <w:sz w:val="20"/>
                      <w:szCs w:val="20"/>
                    </w:rPr>
                    <w:t>Univ.-Prof. Dr. med. Claudia Spies (Charité Berlin) referierte über die positive Auswirkung von PROMs im Rahmen der Patientenversorgung. (Bild: ZTG GmbH)</w:t>
                  </w:r>
                </w:p>
                <w:p w14:paraId="53DF5D14" w14:textId="1E4C8A32" w:rsidR="00507947" w:rsidRDefault="00507947" w:rsidP="00992D6C">
                  <w:pPr>
                    <w:autoSpaceDE w:val="0"/>
                    <w:autoSpaceDN w:val="0"/>
                    <w:adjustRightInd w:val="0"/>
                    <w:spacing w:after="0" w:line="240" w:lineRule="auto"/>
                    <w:jc w:val="both"/>
                  </w:pPr>
                </w:p>
                <w:p w14:paraId="4FB7E8E3" w14:textId="68037B81" w:rsidR="00516774" w:rsidRDefault="00E04FAA" w:rsidP="00992D6C">
                  <w:pPr>
                    <w:autoSpaceDE w:val="0"/>
                    <w:autoSpaceDN w:val="0"/>
                    <w:adjustRightInd w:val="0"/>
                    <w:spacing w:after="0" w:line="240" w:lineRule="auto"/>
                    <w:jc w:val="both"/>
                  </w:pPr>
                  <w:r>
                    <w:t>Eine gemeinsame Kodierungs</w:t>
                  </w:r>
                  <w:r w:rsidR="00F84797">
                    <w:t>s</w:t>
                  </w:r>
                  <w:r>
                    <w:t xml:space="preserve">prache muss her, wenn die Zukunft wirklich interoperabel sein soll. Anwärter auf diesen Posten ist die internationale medizinische Terminologie SNOMED CT. </w:t>
                  </w:r>
                  <w:r w:rsidR="00F84797">
                    <w:t xml:space="preserve">Ein Beispiel dafür, wie in der Schweiz SNOMED CT bereits erfolgreich in interoperablen Systemen im Bereich der Telemedizin zum Einsatz kommt, präsentierte </w:t>
                  </w:r>
                  <w:r>
                    <w:t xml:space="preserve">Dr. </w:t>
                  </w:r>
                  <w:r w:rsidR="00F84797" w:rsidRPr="00F84797">
                    <w:t>Sang-Il Kim</w:t>
                  </w:r>
                  <w:r w:rsidR="00F84797">
                    <w:t xml:space="preserve"> von der </w:t>
                  </w:r>
                  <w:r w:rsidR="00F84797" w:rsidRPr="00F84797">
                    <w:t>Abteilung Digitale Transformation beim Bundesamt für Gesundheit BAG</w:t>
                  </w:r>
                  <w:r w:rsidR="00F84797">
                    <w:t xml:space="preserve"> in der Schweiz. Dabei konnte sich HL7 FHIR standardmäßig als Austauschformat für Daten durchsetzen. </w:t>
                  </w:r>
                  <w:r w:rsidR="00F93084">
                    <w:t xml:space="preserve">Die gesammelten Erfahrungen aus der Schweiz könnten somit als Vorbild für Deutschland dienen. </w:t>
                  </w:r>
                  <w:r w:rsidR="00F84797">
                    <w:t xml:space="preserve">Der 5. DIT schloss mit einer Diskussionsrunde </w:t>
                  </w:r>
                  <w:r w:rsidR="000F4831">
                    <w:t xml:space="preserve">zum künftigen Einsatz von SNOMED CT und </w:t>
                  </w:r>
                  <w:r w:rsidR="000F36B6">
                    <w:t>mögliche Einsatzfelder</w:t>
                  </w:r>
                  <w:r w:rsidR="000F4831">
                    <w:t>.</w:t>
                  </w:r>
                  <w:r w:rsidR="00486115">
                    <w:t xml:space="preserve"> </w:t>
                  </w:r>
                  <w:r w:rsidR="000F36B6">
                    <w:t xml:space="preserve">So böte sich SNOMED CT unter anderem für den elektronischen Impfpass oder für die Dokumentation von Allergien und allergieauslösende Substanzen an, sagte Heike </w:t>
                  </w:r>
                  <w:proofErr w:type="spellStart"/>
                  <w:r w:rsidR="000F36B6">
                    <w:t>Dewenter</w:t>
                  </w:r>
                  <w:proofErr w:type="spellEnd"/>
                  <w:r w:rsidR="000F36B6">
                    <w:t xml:space="preserve"> vom bvitg e.V. Geraten andere Terminologien </w:t>
                  </w:r>
                  <w:r w:rsidR="008F5851">
                    <w:t>k</w:t>
                  </w:r>
                  <w:r w:rsidR="000F36B6">
                    <w:t>ünftig ins Aus?</w:t>
                  </w:r>
                  <w:r w:rsidR="00F93084">
                    <w:t xml:space="preserve"> SNOMED CT </w:t>
                  </w:r>
                  <w:r w:rsidR="000F36B6">
                    <w:t xml:space="preserve">hat </w:t>
                  </w:r>
                  <w:r w:rsidR="00F93084">
                    <w:t>zwar besondere Stärken für den Einsatz im klinischen Bereich, andere Terminologien werde</w:t>
                  </w:r>
                  <w:r w:rsidR="00F72DFB">
                    <w:t xml:space="preserve">n </w:t>
                  </w:r>
                  <w:r w:rsidR="00F93084">
                    <w:t>jedoch nicht ab</w:t>
                  </w:r>
                  <w:r w:rsidR="00F72DFB">
                    <w:t>gelöst</w:t>
                  </w:r>
                  <w:r w:rsidR="000F36B6">
                    <w:t xml:space="preserve">, so </w:t>
                  </w:r>
                  <w:r w:rsidR="000F36B6" w:rsidRPr="000F36B6">
                    <w:t xml:space="preserve">Dr. Danny Ammon von </w:t>
                  </w:r>
                  <w:r w:rsidR="000F36B6" w:rsidRPr="000F36B6">
                    <w:lastRenderedPageBreak/>
                    <w:t xml:space="preserve">der Medizininformatik-Initiative des Universitätsklinikums Jena. </w:t>
                  </w:r>
                  <w:r w:rsidR="00F93084">
                    <w:t xml:space="preserve">Beispielsweise sei LOINC besonders für den Laborbereich geeignet. </w:t>
                  </w:r>
                  <w:r w:rsidR="000F36B6">
                    <w:t>Bereits</w:t>
                  </w:r>
                  <w:r w:rsidR="00F72DFB">
                    <w:t xml:space="preserve"> jetzt </w:t>
                  </w:r>
                  <w:r w:rsidR="000F36B6">
                    <w:t xml:space="preserve">gebe es Mappings </w:t>
                  </w:r>
                  <w:r w:rsidR="00F93084">
                    <w:t>zwischen den Terminologien</w:t>
                  </w:r>
                  <w:r w:rsidR="002F6479">
                    <w:t>, die auch in Zukunft parallel zueinander agieren können, schloss Ammon.</w:t>
                  </w:r>
                </w:p>
                <w:p w14:paraId="480CF868" w14:textId="34A298DB" w:rsidR="000F4831" w:rsidRDefault="000F4831" w:rsidP="00992D6C">
                  <w:pPr>
                    <w:autoSpaceDE w:val="0"/>
                    <w:autoSpaceDN w:val="0"/>
                    <w:adjustRightInd w:val="0"/>
                    <w:spacing w:after="0" w:line="240" w:lineRule="auto"/>
                    <w:jc w:val="both"/>
                  </w:pPr>
                </w:p>
                <w:p w14:paraId="5CCED2B0" w14:textId="4EC76C3D" w:rsidR="000F4831" w:rsidRDefault="000F4831" w:rsidP="00992D6C">
                  <w:pPr>
                    <w:autoSpaceDE w:val="0"/>
                    <w:autoSpaceDN w:val="0"/>
                    <w:adjustRightInd w:val="0"/>
                    <w:spacing w:after="0" w:line="240" w:lineRule="auto"/>
                    <w:jc w:val="both"/>
                  </w:pPr>
                  <w:r w:rsidRPr="000F4831">
                    <w:t xml:space="preserve">Veranstalter des </w:t>
                  </w:r>
                  <w:r>
                    <w:t xml:space="preserve">5. </w:t>
                  </w:r>
                  <w:r w:rsidRPr="000F4831">
                    <w:t xml:space="preserve">DIT </w:t>
                  </w:r>
                  <w:r>
                    <w:t>waren</w:t>
                  </w:r>
                  <w:r w:rsidRPr="000F4831">
                    <w:t xml:space="preserve"> der Bundesverband Gesundheits-IT (bvitg), HL7 Deutschland e.V., IHE-Deutschland e.V., der Spitzenverband IT-Standards im Gesundheitswesen (</w:t>
                  </w:r>
                  <w:proofErr w:type="spellStart"/>
                  <w:r w:rsidRPr="000F4831">
                    <w:t>SITiG</w:t>
                  </w:r>
                  <w:proofErr w:type="spellEnd"/>
                  <w:r w:rsidRPr="000F4831">
                    <w:t xml:space="preserve"> e.V.) und die ZTG Zentrum für Telematik und Telemedizin GmbH.</w:t>
                  </w:r>
                </w:p>
                <w:p w14:paraId="53903474" w14:textId="5E392D3E" w:rsidR="000F4831" w:rsidRDefault="000F4831" w:rsidP="00992D6C">
                  <w:pPr>
                    <w:autoSpaceDE w:val="0"/>
                    <w:autoSpaceDN w:val="0"/>
                    <w:adjustRightInd w:val="0"/>
                    <w:spacing w:after="0" w:line="240" w:lineRule="auto"/>
                    <w:jc w:val="both"/>
                  </w:pPr>
                </w:p>
                <w:p w14:paraId="52897AF7" w14:textId="77777777" w:rsidR="000F4831" w:rsidRDefault="000F4831" w:rsidP="00992D6C">
                  <w:pPr>
                    <w:autoSpaceDE w:val="0"/>
                    <w:autoSpaceDN w:val="0"/>
                    <w:adjustRightInd w:val="0"/>
                    <w:spacing w:after="0" w:line="240" w:lineRule="auto"/>
                    <w:jc w:val="both"/>
                  </w:pPr>
                </w:p>
                <w:p w14:paraId="4D0EBBAA" w14:textId="77777777" w:rsidR="00234515" w:rsidRDefault="00234515" w:rsidP="00992D6C">
                  <w:pPr>
                    <w:autoSpaceDE w:val="0"/>
                    <w:autoSpaceDN w:val="0"/>
                    <w:adjustRightInd w:val="0"/>
                    <w:spacing w:after="0" w:line="240" w:lineRule="auto"/>
                    <w:jc w:val="both"/>
                  </w:pPr>
                </w:p>
                <w:p w14:paraId="164550C4" w14:textId="77777777" w:rsidR="001029C3" w:rsidRDefault="001029C3" w:rsidP="001029C3">
                  <w:pPr>
                    <w:autoSpaceDE w:val="0"/>
                    <w:autoSpaceDN w:val="0"/>
                    <w:adjustRightInd w:val="0"/>
                    <w:spacing w:after="0" w:line="240" w:lineRule="auto"/>
                    <w:jc w:val="both"/>
                    <w:rPr>
                      <w:b/>
                      <w:bCs/>
                    </w:rPr>
                  </w:pPr>
                  <w:r w:rsidRPr="00992D6C">
                    <w:rPr>
                      <w:b/>
                      <w:bCs/>
                    </w:rPr>
                    <w:t>Kurzprofile der Veranstalter</w:t>
                  </w:r>
                </w:p>
                <w:p w14:paraId="7C382A9E" w14:textId="77777777" w:rsidR="001029C3" w:rsidRPr="00992D6C" w:rsidRDefault="001029C3" w:rsidP="001029C3">
                  <w:pPr>
                    <w:autoSpaceDE w:val="0"/>
                    <w:autoSpaceDN w:val="0"/>
                    <w:adjustRightInd w:val="0"/>
                    <w:spacing w:after="0" w:line="240" w:lineRule="auto"/>
                    <w:jc w:val="both"/>
                  </w:pPr>
                </w:p>
                <w:p w14:paraId="11C7F12D" w14:textId="77777777" w:rsidR="001029C3" w:rsidRPr="003768EE" w:rsidRDefault="001029C3" w:rsidP="001029C3">
                  <w:pPr>
                    <w:autoSpaceDE w:val="0"/>
                    <w:autoSpaceDN w:val="0"/>
                    <w:adjustRightInd w:val="0"/>
                    <w:spacing w:after="0" w:line="240" w:lineRule="auto"/>
                    <w:jc w:val="both"/>
                    <w:rPr>
                      <w:sz w:val="20"/>
                      <w:szCs w:val="20"/>
                      <w:u w:val="single"/>
                    </w:rPr>
                  </w:pPr>
                  <w:r w:rsidRPr="003768EE">
                    <w:rPr>
                      <w:sz w:val="20"/>
                      <w:szCs w:val="20"/>
                      <w:u w:val="single"/>
                    </w:rPr>
                    <w:t>Bundesverband Gesundheits-IT – bvitg e.V.</w:t>
                  </w:r>
                </w:p>
                <w:p w14:paraId="3E7C15E7" w14:textId="77777777" w:rsidR="001029C3" w:rsidRPr="003768EE" w:rsidRDefault="001029C3" w:rsidP="001029C3">
                  <w:pPr>
                    <w:autoSpaceDE w:val="0"/>
                    <w:autoSpaceDN w:val="0"/>
                    <w:adjustRightInd w:val="0"/>
                    <w:spacing w:after="0" w:line="240" w:lineRule="auto"/>
                    <w:jc w:val="both"/>
                    <w:rPr>
                      <w:sz w:val="20"/>
                      <w:szCs w:val="20"/>
                    </w:rPr>
                  </w:pPr>
                </w:p>
                <w:p w14:paraId="51678C2C" w14:textId="6965359B" w:rsidR="001029C3" w:rsidRPr="00B53CAD" w:rsidRDefault="001029C3" w:rsidP="001029C3">
                  <w:pPr>
                    <w:autoSpaceDE w:val="0"/>
                    <w:autoSpaceDN w:val="0"/>
                    <w:adjustRightInd w:val="0"/>
                    <w:spacing w:after="0" w:line="240" w:lineRule="auto"/>
                    <w:jc w:val="both"/>
                    <w:rPr>
                      <w:sz w:val="20"/>
                      <w:szCs w:val="20"/>
                    </w:rPr>
                  </w:pPr>
                  <w:r w:rsidRPr="00B53CAD">
                    <w:rPr>
                      <w:sz w:val="20"/>
                      <w:szCs w:val="20"/>
                    </w:rPr>
                    <w:t>Der Bundesverband Gesundheits-IT – bvitg e.V. vertritt in Deutschland die führenden IT-Anbieter im Gesundheitswesen, deren Produkte je nach Segment in bis zu 90 Prozent des ambulanten und stationären Sektors inkl. Reha-, Pflege- und Sozialeinrichtungen eingesetzt werden. Über 70 Prozent der Unternehmen sind dabei international tätig.</w:t>
                  </w:r>
                  <w:r w:rsidR="009177C0">
                    <w:rPr>
                      <w:sz w:val="20"/>
                      <w:szCs w:val="20"/>
                    </w:rPr>
                    <w:t xml:space="preserve"> </w:t>
                  </w:r>
                  <w:r w:rsidRPr="00B53CAD">
                    <w:rPr>
                      <w:sz w:val="20"/>
                      <w:szCs w:val="20"/>
                    </w:rPr>
                    <w:t xml:space="preserve">Die bvitg Service GmbH, die als hundertprozentige Tochtergesellschaft des bvitg e.V. auftritt, organisiert die Plattform DMEA – </w:t>
                  </w:r>
                  <w:proofErr w:type="spellStart"/>
                  <w:r w:rsidRPr="00B53CAD">
                    <w:rPr>
                      <w:sz w:val="20"/>
                      <w:szCs w:val="20"/>
                    </w:rPr>
                    <w:t>Connecting</w:t>
                  </w:r>
                  <w:proofErr w:type="spellEnd"/>
                  <w:r w:rsidRPr="00B53CAD">
                    <w:rPr>
                      <w:sz w:val="20"/>
                      <w:szCs w:val="20"/>
                    </w:rPr>
                    <w:t xml:space="preserve"> Digital Health.</w:t>
                  </w:r>
                </w:p>
                <w:p w14:paraId="0C795B9D" w14:textId="77777777" w:rsidR="001029C3" w:rsidRPr="009177C0" w:rsidRDefault="006C2A66" w:rsidP="001029C3">
                  <w:pPr>
                    <w:autoSpaceDE w:val="0"/>
                    <w:autoSpaceDN w:val="0"/>
                    <w:adjustRightInd w:val="0"/>
                    <w:spacing w:after="0" w:line="240" w:lineRule="auto"/>
                    <w:jc w:val="both"/>
                    <w:rPr>
                      <w:rStyle w:val="Hyperlink"/>
                      <w:sz w:val="20"/>
                      <w:szCs w:val="20"/>
                    </w:rPr>
                  </w:pPr>
                  <w:hyperlink r:id="rId11" w:history="1">
                    <w:r w:rsidR="001029C3" w:rsidRPr="009177C0">
                      <w:rPr>
                        <w:rStyle w:val="Hyperlink"/>
                        <w:sz w:val="20"/>
                        <w:szCs w:val="20"/>
                      </w:rPr>
                      <w:t>www.bvitg.de</w:t>
                    </w:r>
                  </w:hyperlink>
                </w:p>
                <w:p w14:paraId="26BC5188" w14:textId="77777777" w:rsidR="001029C3" w:rsidRPr="00992D6C" w:rsidRDefault="001029C3" w:rsidP="001029C3">
                  <w:pPr>
                    <w:autoSpaceDE w:val="0"/>
                    <w:autoSpaceDN w:val="0"/>
                    <w:adjustRightInd w:val="0"/>
                    <w:spacing w:after="0" w:line="240" w:lineRule="auto"/>
                    <w:jc w:val="both"/>
                  </w:pPr>
                </w:p>
                <w:p w14:paraId="21908A6D" w14:textId="77777777" w:rsidR="001029C3" w:rsidRPr="003768EE" w:rsidRDefault="001029C3" w:rsidP="001029C3">
                  <w:pPr>
                    <w:autoSpaceDE w:val="0"/>
                    <w:autoSpaceDN w:val="0"/>
                    <w:adjustRightInd w:val="0"/>
                    <w:spacing w:after="0" w:line="240" w:lineRule="auto"/>
                    <w:jc w:val="both"/>
                    <w:rPr>
                      <w:sz w:val="20"/>
                      <w:szCs w:val="20"/>
                      <w:u w:val="single"/>
                    </w:rPr>
                  </w:pPr>
                  <w:r w:rsidRPr="003768EE">
                    <w:rPr>
                      <w:sz w:val="20"/>
                      <w:szCs w:val="20"/>
                      <w:u w:val="single"/>
                    </w:rPr>
                    <w:t>HL7 Deutschland e.V.</w:t>
                  </w:r>
                </w:p>
                <w:p w14:paraId="411B3E08" w14:textId="77777777" w:rsidR="001029C3" w:rsidRDefault="001029C3" w:rsidP="001029C3">
                  <w:pPr>
                    <w:autoSpaceDE w:val="0"/>
                    <w:autoSpaceDN w:val="0"/>
                    <w:adjustRightInd w:val="0"/>
                    <w:spacing w:after="0" w:line="240" w:lineRule="auto"/>
                    <w:jc w:val="both"/>
                    <w:rPr>
                      <w:sz w:val="20"/>
                      <w:szCs w:val="20"/>
                    </w:rPr>
                  </w:pPr>
                </w:p>
                <w:p w14:paraId="4D2788DB" w14:textId="77777777" w:rsidR="001029C3" w:rsidRPr="00992D6C" w:rsidRDefault="001029C3" w:rsidP="001029C3">
                  <w:pPr>
                    <w:autoSpaceDE w:val="0"/>
                    <w:autoSpaceDN w:val="0"/>
                    <w:adjustRightInd w:val="0"/>
                    <w:spacing w:after="0" w:line="240" w:lineRule="auto"/>
                    <w:jc w:val="both"/>
                  </w:pPr>
                  <w:bookmarkStart w:id="1" w:name="_Hlk53517066"/>
                  <w:r w:rsidRPr="003768EE">
                    <w:rPr>
                      <w:sz w:val="20"/>
                      <w:szCs w:val="20"/>
                    </w:rPr>
                    <w:t xml:space="preserve">HL7 Deutschland (gegründet 1993) arbeitet an der Förderung und Verbreitung der HL7-Standards in Deutschland und ist eine von weltweit fast 40 nationalen Tochterorganisationen von HL7 International, die wiederum weltweit rund 2.500 Mitgliedsorganisationen vereint. Der speziell für das Gesundheitswesen entwickelte Interoperabilitätsstandard ermöglicht die patientenzentrierte </w:t>
                  </w:r>
                  <w:r>
                    <w:rPr>
                      <w:sz w:val="20"/>
                      <w:szCs w:val="20"/>
                    </w:rPr>
                    <w:t xml:space="preserve">digitale </w:t>
                  </w:r>
                  <w:r w:rsidRPr="003768EE">
                    <w:rPr>
                      <w:sz w:val="20"/>
                      <w:szCs w:val="20"/>
                    </w:rPr>
                    <w:t xml:space="preserve">Kommunikation zwischen nahezu allen Institutionen und Bereichen sowie den entsprechenden Personen, Systemen und Geräten. HL7 v2.x wird vornehmlich in Krankenhäusern zwischen den </w:t>
                  </w:r>
                  <w:r>
                    <w:rPr>
                      <w:sz w:val="20"/>
                      <w:szCs w:val="20"/>
                    </w:rPr>
                    <w:t>IT-</w:t>
                  </w:r>
                  <w:r w:rsidRPr="003768EE">
                    <w:rPr>
                      <w:sz w:val="20"/>
                      <w:szCs w:val="20"/>
                    </w:rPr>
                    <w:t xml:space="preserve">Systemen eingesetzt, darüber hinaus bietet HL7 Lösungen für sektorenübergreifenden Informationsaustausch, insbesondere die Clinical </w:t>
                  </w:r>
                  <w:proofErr w:type="spellStart"/>
                  <w:r w:rsidRPr="003768EE">
                    <w:rPr>
                      <w:sz w:val="20"/>
                      <w:szCs w:val="20"/>
                    </w:rPr>
                    <w:t>Document</w:t>
                  </w:r>
                  <w:proofErr w:type="spellEnd"/>
                  <w:r w:rsidRPr="003768EE">
                    <w:rPr>
                      <w:sz w:val="20"/>
                      <w:szCs w:val="20"/>
                    </w:rPr>
                    <w:t xml:space="preserve"> Architecture (CDA) für Struktur und Inhalt medizinischer Dokumente und die neueste Generation der HL7 Standards, genannt FHIR, vor allem auch für mobile Kommunikation</w:t>
                  </w:r>
                  <w:r w:rsidRPr="00992D6C">
                    <w:t>.</w:t>
                  </w:r>
                </w:p>
                <w:p w14:paraId="00BA0C22" w14:textId="77777777" w:rsidR="001029C3" w:rsidRPr="009177C0" w:rsidRDefault="006C2A66" w:rsidP="001029C3">
                  <w:pPr>
                    <w:autoSpaceDE w:val="0"/>
                    <w:autoSpaceDN w:val="0"/>
                    <w:adjustRightInd w:val="0"/>
                    <w:spacing w:after="0" w:line="240" w:lineRule="auto"/>
                    <w:jc w:val="both"/>
                    <w:rPr>
                      <w:rStyle w:val="Hyperlink"/>
                      <w:sz w:val="20"/>
                      <w:szCs w:val="20"/>
                    </w:rPr>
                  </w:pPr>
                  <w:hyperlink r:id="rId12" w:history="1">
                    <w:r w:rsidR="001029C3" w:rsidRPr="009177C0">
                      <w:rPr>
                        <w:rStyle w:val="Hyperlink"/>
                        <w:sz w:val="20"/>
                        <w:szCs w:val="20"/>
                      </w:rPr>
                      <w:t>www.hl7.de</w:t>
                    </w:r>
                  </w:hyperlink>
                </w:p>
                <w:bookmarkEnd w:id="1"/>
                <w:p w14:paraId="7C702E45" w14:textId="77777777" w:rsidR="001029C3" w:rsidRPr="003768EE" w:rsidRDefault="001029C3" w:rsidP="001029C3">
                  <w:pPr>
                    <w:autoSpaceDE w:val="0"/>
                    <w:autoSpaceDN w:val="0"/>
                    <w:adjustRightInd w:val="0"/>
                    <w:spacing w:after="0" w:line="240" w:lineRule="auto"/>
                    <w:jc w:val="both"/>
                    <w:rPr>
                      <w:sz w:val="20"/>
                      <w:szCs w:val="20"/>
                    </w:rPr>
                  </w:pPr>
                  <w:r w:rsidRPr="003768EE">
                    <w:rPr>
                      <w:sz w:val="20"/>
                      <w:szCs w:val="20"/>
                    </w:rPr>
                    <w:t> </w:t>
                  </w:r>
                </w:p>
                <w:p w14:paraId="76ABF690" w14:textId="77777777" w:rsidR="001029C3" w:rsidRPr="003768EE" w:rsidRDefault="001029C3" w:rsidP="001029C3">
                  <w:pPr>
                    <w:autoSpaceDE w:val="0"/>
                    <w:autoSpaceDN w:val="0"/>
                    <w:adjustRightInd w:val="0"/>
                    <w:spacing w:after="0" w:line="240" w:lineRule="auto"/>
                    <w:jc w:val="both"/>
                    <w:rPr>
                      <w:sz w:val="20"/>
                      <w:szCs w:val="20"/>
                      <w:u w:val="single"/>
                    </w:rPr>
                  </w:pPr>
                  <w:r w:rsidRPr="003768EE">
                    <w:rPr>
                      <w:sz w:val="20"/>
                      <w:szCs w:val="20"/>
                      <w:u w:val="single"/>
                    </w:rPr>
                    <w:t>IHE Deutschland e.V.</w:t>
                  </w:r>
                </w:p>
                <w:p w14:paraId="3E1EF477" w14:textId="77777777" w:rsidR="001029C3" w:rsidRPr="003768EE" w:rsidRDefault="001029C3" w:rsidP="001029C3">
                  <w:pPr>
                    <w:autoSpaceDE w:val="0"/>
                    <w:autoSpaceDN w:val="0"/>
                    <w:adjustRightInd w:val="0"/>
                    <w:spacing w:after="0" w:line="240" w:lineRule="auto"/>
                    <w:jc w:val="both"/>
                    <w:rPr>
                      <w:sz w:val="20"/>
                      <w:szCs w:val="20"/>
                    </w:rPr>
                  </w:pPr>
                </w:p>
                <w:p w14:paraId="44954056" w14:textId="77777777" w:rsidR="001029C3" w:rsidRPr="003768EE" w:rsidRDefault="001029C3" w:rsidP="001029C3">
                  <w:pPr>
                    <w:autoSpaceDE w:val="0"/>
                    <w:autoSpaceDN w:val="0"/>
                    <w:adjustRightInd w:val="0"/>
                    <w:spacing w:after="0" w:line="240" w:lineRule="auto"/>
                    <w:jc w:val="both"/>
                    <w:rPr>
                      <w:sz w:val="20"/>
                      <w:szCs w:val="20"/>
                    </w:rPr>
                  </w:pPr>
                  <w:r w:rsidRPr="003768EE">
                    <w:rPr>
                      <w:sz w:val="20"/>
                      <w:szCs w:val="20"/>
                    </w:rPr>
                    <w:t>Die internationale Organisation IHE (</w:t>
                  </w:r>
                  <w:proofErr w:type="spellStart"/>
                  <w:r w:rsidRPr="003768EE">
                    <w:rPr>
                      <w:sz w:val="20"/>
                      <w:szCs w:val="20"/>
                    </w:rPr>
                    <w:t>Integrating</w:t>
                  </w:r>
                  <w:proofErr w:type="spellEnd"/>
                  <w:r w:rsidRPr="003768EE">
                    <w:rPr>
                      <w:sz w:val="20"/>
                      <w:szCs w:val="20"/>
                    </w:rPr>
                    <w:t xml:space="preserve"> </w:t>
                  </w:r>
                  <w:proofErr w:type="spellStart"/>
                  <w:r w:rsidRPr="003768EE">
                    <w:rPr>
                      <w:sz w:val="20"/>
                      <w:szCs w:val="20"/>
                    </w:rPr>
                    <w:t>the</w:t>
                  </w:r>
                  <w:proofErr w:type="spellEnd"/>
                  <w:r w:rsidRPr="003768EE">
                    <w:rPr>
                      <w:sz w:val="20"/>
                      <w:szCs w:val="20"/>
                    </w:rPr>
                    <w:t xml:space="preserve"> </w:t>
                  </w:r>
                  <w:proofErr w:type="spellStart"/>
                  <w:r w:rsidRPr="003768EE">
                    <w:rPr>
                      <w:sz w:val="20"/>
                      <w:szCs w:val="20"/>
                    </w:rPr>
                    <w:t>Healthcare</w:t>
                  </w:r>
                  <w:proofErr w:type="spellEnd"/>
                  <w:r w:rsidRPr="003768EE">
                    <w:rPr>
                      <w:sz w:val="20"/>
                      <w:szCs w:val="20"/>
                    </w:rPr>
                    <w:t xml:space="preserve"> Enterprise) bildet die praktischen Anforderungen der Anwender in der Standardisierung ab. Sie entwickelt hierzu sogenannte Profile als Bausteine einer integrierten klinischen IT. Die seit 2004 als e.V. in Deutschland aktive Initiative IHE versteht sich als Plattform zur Erarbeitung deutscher Profile und engagiert sich bei der Verbreitung der IHE-Ideen: Kooperation von Anwendern und Herstellern, Wiederverwendung von Standards, transparente Entscheidungen, freiwillige Selbst‐Assessments.</w:t>
                  </w:r>
                </w:p>
                <w:p w14:paraId="54D70C25" w14:textId="04DF2007" w:rsidR="001029C3" w:rsidRDefault="006C2A66" w:rsidP="001029C3">
                  <w:pPr>
                    <w:autoSpaceDE w:val="0"/>
                    <w:autoSpaceDN w:val="0"/>
                    <w:adjustRightInd w:val="0"/>
                    <w:spacing w:after="0" w:line="240" w:lineRule="auto"/>
                    <w:jc w:val="both"/>
                    <w:rPr>
                      <w:rStyle w:val="Hyperlink"/>
                    </w:rPr>
                  </w:pPr>
                  <w:hyperlink r:id="rId13" w:history="1">
                    <w:r w:rsidR="001029C3" w:rsidRPr="00E24ABA">
                      <w:rPr>
                        <w:rStyle w:val="Hyperlink"/>
                        <w:sz w:val="20"/>
                        <w:szCs w:val="20"/>
                      </w:rPr>
                      <w:t>www.ihe-d.de</w:t>
                    </w:r>
                  </w:hyperlink>
                </w:p>
                <w:p w14:paraId="7FFFFE42" w14:textId="77777777" w:rsidR="001029C3" w:rsidRDefault="001029C3" w:rsidP="001029C3">
                  <w:pPr>
                    <w:autoSpaceDE w:val="0"/>
                    <w:autoSpaceDN w:val="0"/>
                    <w:adjustRightInd w:val="0"/>
                    <w:spacing w:after="0" w:line="240" w:lineRule="auto"/>
                    <w:jc w:val="both"/>
                  </w:pPr>
                </w:p>
                <w:p w14:paraId="1ACA1700" w14:textId="77777777" w:rsidR="001029C3" w:rsidRPr="003768EE" w:rsidRDefault="001029C3" w:rsidP="001029C3">
                  <w:pPr>
                    <w:autoSpaceDE w:val="0"/>
                    <w:autoSpaceDN w:val="0"/>
                    <w:adjustRightInd w:val="0"/>
                    <w:spacing w:line="240" w:lineRule="auto"/>
                    <w:jc w:val="both"/>
                    <w:rPr>
                      <w:sz w:val="20"/>
                      <w:szCs w:val="20"/>
                      <w:u w:val="single"/>
                    </w:rPr>
                  </w:pPr>
                  <w:r w:rsidRPr="003768EE">
                    <w:rPr>
                      <w:sz w:val="20"/>
                      <w:szCs w:val="20"/>
                      <w:u w:val="single"/>
                    </w:rPr>
                    <w:t>Spitzenverband IT-Standards im Gesundheitswesen e.V. (</w:t>
                  </w:r>
                  <w:proofErr w:type="spellStart"/>
                  <w:r w:rsidRPr="003768EE">
                    <w:rPr>
                      <w:sz w:val="20"/>
                      <w:szCs w:val="20"/>
                      <w:u w:val="single"/>
                    </w:rPr>
                    <w:t>SITiG</w:t>
                  </w:r>
                  <w:proofErr w:type="spellEnd"/>
                  <w:r w:rsidRPr="003768EE">
                    <w:rPr>
                      <w:sz w:val="20"/>
                      <w:szCs w:val="20"/>
                      <w:u w:val="single"/>
                    </w:rPr>
                    <w:t xml:space="preserve">) </w:t>
                  </w:r>
                </w:p>
                <w:p w14:paraId="55E11990" w14:textId="77777777" w:rsidR="001029C3" w:rsidRPr="003768EE" w:rsidRDefault="001029C3" w:rsidP="001029C3">
                  <w:pPr>
                    <w:autoSpaceDE w:val="0"/>
                    <w:autoSpaceDN w:val="0"/>
                    <w:adjustRightInd w:val="0"/>
                    <w:spacing w:after="0"/>
                    <w:jc w:val="both"/>
                    <w:rPr>
                      <w:sz w:val="20"/>
                      <w:szCs w:val="20"/>
                    </w:rPr>
                  </w:pPr>
                  <w:r w:rsidRPr="003768EE">
                    <w:rPr>
                      <w:sz w:val="20"/>
                      <w:szCs w:val="20"/>
                    </w:rPr>
                    <w:t>Der Spitzenverband soll die Interessen aller Standardisierungsorganisationen auf der politischen Ebene wahrnehmen und als zentraler Ansprechpartner für Parlament und Regierung sowie für die Organisationen der Selbstverwaltung auftreten, um gemeinsam die Standardisierung im Bereich der Informationstechnologie im Gesundheitswesen zu fördern. Die Förderung und Verbreitung von internationalen IT-Standards zwischen allen Gesundheitsdienstleistern und den Patienten/Bürgern sowie die Kooperation unter den Standardisierungsorganisationen stehen dabei im Vordergrund. Dabei soll Einhaltung und Förderung von Prozessen maßgeblich sein, die durch Konsens, Transparenz, Ausgeglichenheit und Offenheit bei der Entwicklung von IT-Standards im Gesundheitswesen angewendet werden.</w:t>
                  </w:r>
                </w:p>
                <w:p w14:paraId="379E9CDA" w14:textId="14210161" w:rsidR="001029C3" w:rsidRPr="003768EE" w:rsidRDefault="006C2A66" w:rsidP="001029C3">
                  <w:pPr>
                    <w:autoSpaceDE w:val="0"/>
                    <w:autoSpaceDN w:val="0"/>
                    <w:adjustRightInd w:val="0"/>
                    <w:spacing w:after="0"/>
                    <w:jc w:val="both"/>
                    <w:rPr>
                      <w:sz w:val="20"/>
                      <w:szCs w:val="20"/>
                    </w:rPr>
                  </w:pPr>
                  <w:hyperlink r:id="rId14" w:history="1">
                    <w:r w:rsidR="001029C3" w:rsidRPr="00980526">
                      <w:rPr>
                        <w:rStyle w:val="Hyperlink"/>
                        <w:sz w:val="20"/>
                        <w:szCs w:val="20"/>
                      </w:rPr>
                      <w:t>www.sitig.de</w:t>
                    </w:r>
                  </w:hyperlink>
                </w:p>
                <w:p w14:paraId="5AF4347B" w14:textId="77777777" w:rsidR="001029C3" w:rsidRPr="00992D6C" w:rsidRDefault="001029C3" w:rsidP="001029C3">
                  <w:pPr>
                    <w:autoSpaceDE w:val="0"/>
                    <w:autoSpaceDN w:val="0"/>
                    <w:adjustRightInd w:val="0"/>
                    <w:spacing w:after="0" w:line="240" w:lineRule="auto"/>
                    <w:jc w:val="both"/>
                  </w:pPr>
                </w:p>
                <w:p w14:paraId="658E31FE" w14:textId="77777777" w:rsidR="001029C3" w:rsidRPr="003768EE" w:rsidRDefault="001029C3" w:rsidP="001029C3">
                  <w:pPr>
                    <w:jc w:val="both"/>
                    <w:rPr>
                      <w:sz w:val="20"/>
                      <w:szCs w:val="20"/>
                      <w:u w:val="single"/>
                    </w:rPr>
                  </w:pPr>
                  <w:r w:rsidRPr="003768EE">
                    <w:rPr>
                      <w:sz w:val="20"/>
                      <w:szCs w:val="20"/>
                      <w:u w:val="single"/>
                    </w:rPr>
                    <w:t>ZTG Zentrum für Telematik und Telemedizin GmbH</w:t>
                  </w:r>
                </w:p>
                <w:p w14:paraId="2B5B53C8" w14:textId="77777777" w:rsidR="001029C3" w:rsidRDefault="001029C3" w:rsidP="001029C3">
                  <w:pPr>
                    <w:spacing w:after="0"/>
                    <w:jc w:val="both"/>
                    <w:rPr>
                      <w:sz w:val="20"/>
                      <w:szCs w:val="20"/>
                    </w:rPr>
                  </w:pPr>
                  <w:r w:rsidRPr="003768EE">
                    <w:rPr>
                      <w:sz w:val="20"/>
                      <w:szCs w:val="20"/>
                    </w:rPr>
                    <w:t xml:space="preserve">ZTG hat sich zum Ziel gesetzt, moderne Informations- und Kommunikationstechnologien in das Gesundheitswesen nutzerorientiert einzuführen und zu verbreiten, um die Versorgungsqualität entlang der steigenden Anforderungen zu stärken. Neben Beratung, Gutachten und Projekten befördert ZTG die wichtige Vernetzung der Marktteilnehmer. Seit ihrer Gründung im Jahre 1999 hat sich das Kompetenzzentrum als feste Instanz im Markt der </w:t>
                  </w:r>
                  <w:proofErr w:type="spellStart"/>
                  <w:r w:rsidRPr="003768EE">
                    <w:rPr>
                      <w:sz w:val="20"/>
                      <w:szCs w:val="20"/>
                    </w:rPr>
                    <w:t>Gesundheitstelematik</w:t>
                  </w:r>
                  <w:proofErr w:type="spellEnd"/>
                  <w:r w:rsidRPr="003768EE">
                    <w:rPr>
                      <w:sz w:val="20"/>
                      <w:szCs w:val="20"/>
                    </w:rPr>
                    <w:t xml:space="preserve"> etabliert.</w:t>
                  </w:r>
                </w:p>
                <w:p w14:paraId="5162A21A" w14:textId="50C2CD45" w:rsidR="001029C3" w:rsidRPr="003768EE" w:rsidRDefault="006C2A66" w:rsidP="001029C3">
                  <w:pPr>
                    <w:spacing w:after="0"/>
                    <w:jc w:val="both"/>
                    <w:rPr>
                      <w:sz w:val="20"/>
                      <w:szCs w:val="20"/>
                    </w:rPr>
                  </w:pPr>
                  <w:hyperlink r:id="rId15" w:history="1">
                    <w:r w:rsidR="009177C0" w:rsidRPr="00E24ABA">
                      <w:rPr>
                        <w:rStyle w:val="Hyperlink"/>
                        <w:sz w:val="20"/>
                        <w:szCs w:val="20"/>
                      </w:rPr>
                      <w:t>www.ztg-nrw.de</w:t>
                    </w:r>
                  </w:hyperlink>
                  <w:r w:rsidR="001029C3" w:rsidRPr="003768EE">
                    <w:rPr>
                      <w:sz w:val="20"/>
                      <w:szCs w:val="20"/>
                    </w:rPr>
                    <w:t xml:space="preserve"> </w:t>
                  </w:r>
                </w:p>
                <w:p w14:paraId="4FF1A905" w14:textId="77777777" w:rsidR="001029C3" w:rsidRDefault="001029C3" w:rsidP="001029C3">
                  <w:pPr>
                    <w:autoSpaceDE w:val="0"/>
                    <w:autoSpaceDN w:val="0"/>
                    <w:adjustRightInd w:val="0"/>
                    <w:spacing w:after="0" w:line="240" w:lineRule="auto"/>
                    <w:jc w:val="both"/>
                  </w:pPr>
                </w:p>
                <w:p w14:paraId="5DB100A6" w14:textId="77777777" w:rsidR="00D63487" w:rsidRPr="00D63487" w:rsidRDefault="00D63487" w:rsidP="00992D6C">
                  <w:pPr>
                    <w:autoSpaceDE w:val="0"/>
                    <w:autoSpaceDN w:val="0"/>
                    <w:adjustRightInd w:val="0"/>
                    <w:spacing w:after="0" w:line="240" w:lineRule="auto"/>
                    <w:jc w:val="both"/>
                    <w:rPr>
                      <w:sz w:val="20"/>
                      <w:szCs w:val="20"/>
                    </w:rPr>
                  </w:pPr>
                </w:p>
                <w:p w14:paraId="2B9C14AE" w14:textId="77777777" w:rsidR="00051D2B" w:rsidRDefault="00051D2B" w:rsidP="00904AAC">
                  <w:pPr>
                    <w:rPr>
                      <w:rFonts w:eastAsia="Times New Roman" w:cs="Arial"/>
                      <w:color w:val="000000" w:themeColor="text1"/>
                    </w:rPr>
                  </w:pPr>
                </w:p>
                <w:p w14:paraId="65B30637" w14:textId="28C1BDD3" w:rsidR="00F24CF7" w:rsidRPr="003D7998" w:rsidRDefault="00F24CF7" w:rsidP="00904AAC">
                  <w:pPr>
                    <w:rPr>
                      <w:rFonts w:eastAsia="Times New Roman" w:cs="Arial"/>
                      <w:color w:val="000000" w:themeColor="text1"/>
                    </w:rPr>
                  </w:pPr>
                </w:p>
              </w:tc>
            </w:tr>
          </w:tbl>
          <w:p w14:paraId="148200D7" w14:textId="77777777" w:rsidR="006232F2" w:rsidRPr="009D1F5F" w:rsidRDefault="006232F2">
            <w:pPr>
              <w:rPr>
                <w:rFonts w:eastAsia="Times New Roman"/>
                <w:sz w:val="20"/>
                <w:szCs w:val="20"/>
              </w:rPr>
            </w:pPr>
          </w:p>
        </w:tc>
      </w:tr>
      <w:tr w:rsidR="009C7401" w:rsidRPr="009D1F5F" w14:paraId="5FD0FC1D" w14:textId="77777777" w:rsidTr="006232F2">
        <w:trPr>
          <w:tblCellSpacing w:w="0" w:type="dxa"/>
        </w:trPr>
        <w:tc>
          <w:tcPr>
            <w:tcW w:w="0" w:type="auto"/>
          </w:tcPr>
          <w:p w14:paraId="62CFFAAF" w14:textId="77777777" w:rsidR="009C7401" w:rsidRPr="009D1F5F" w:rsidRDefault="009C7401" w:rsidP="00450EC8">
            <w:pPr>
              <w:rPr>
                <w:rFonts w:cs="Arial"/>
                <w:noProof/>
                <w:color w:val="A1C9ED"/>
                <w:sz w:val="32"/>
                <w:szCs w:val="32"/>
              </w:rPr>
            </w:pPr>
          </w:p>
        </w:tc>
      </w:tr>
    </w:tbl>
    <w:p w14:paraId="1FA9BC72" w14:textId="59CC8374" w:rsidR="00D6262D" w:rsidRPr="00D6262D" w:rsidRDefault="00D6262D" w:rsidP="00CB6903">
      <w:pPr>
        <w:pStyle w:val="Default"/>
        <w:spacing w:line="276" w:lineRule="auto"/>
        <w:rPr>
          <w:rFonts w:asciiTheme="minorHAnsi" w:hAnsiTheme="minorHAnsi"/>
          <w:sz w:val="22"/>
          <w:szCs w:val="22"/>
        </w:rPr>
      </w:pPr>
      <w:r w:rsidRPr="00D6262D">
        <w:rPr>
          <w:rFonts w:asciiTheme="minorHAnsi" w:hAnsiTheme="minorHAnsi"/>
          <w:b/>
          <w:bCs/>
          <w:sz w:val="22"/>
          <w:szCs w:val="22"/>
        </w:rPr>
        <w:t xml:space="preserve">Kontakt: </w:t>
      </w:r>
    </w:p>
    <w:p w14:paraId="4DAF211A" w14:textId="77777777" w:rsidR="00D6262D" w:rsidRPr="00D6262D" w:rsidRDefault="00D6262D" w:rsidP="00CB6903">
      <w:pPr>
        <w:pStyle w:val="Default"/>
        <w:spacing w:line="276" w:lineRule="auto"/>
        <w:rPr>
          <w:rFonts w:asciiTheme="minorHAnsi" w:hAnsiTheme="minorHAnsi"/>
          <w:sz w:val="22"/>
          <w:szCs w:val="22"/>
        </w:rPr>
      </w:pPr>
      <w:r w:rsidRPr="00D6262D">
        <w:rPr>
          <w:rFonts w:asciiTheme="minorHAnsi" w:hAnsiTheme="minorHAnsi"/>
          <w:sz w:val="22"/>
          <w:szCs w:val="22"/>
        </w:rPr>
        <w:t>ZTG Zentrum für Telematik und Telemedizin GmbH</w:t>
      </w:r>
    </w:p>
    <w:p w14:paraId="5295CB6B" w14:textId="50E8BC4D" w:rsidR="00D6262D" w:rsidRPr="00D6262D" w:rsidRDefault="00992D6C" w:rsidP="00CB6903">
      <w:pPr>
        <w:pStyle w:val="Default"/>
        <w:spacing w:line="276" w:lineRule="auto"/>
        <w:rPr>
          <w:rFonts w:asciiTheme="minorHAnsi" w:hAnsiTheme="minorHAnsi"/>
          <w:sz w:val="22"/>
          <w:szCs w:val="22"/>
        </w:rPr>
      </w:pPr>
      <w:r>
        <w:rPr>
          <w:rFonts w:asciiTheme="minorHAnsi" w:hAnsiTheme="minorHAnsi"/>
          <w:sz w:val="22"/>
          <w:szCs w:val="22"/>
        </w:rPr>
        <w:t>Birthe Klementowski</w:t>
      </w:r>
    </w:p>
    <w:p w14:paraId="57A9B411" w14:textId="059E125A" w:rsidR="00D6262D" w:rsidRPr="00D6262D" w:rsidRDefault="00992D6C" w:rsidP="00CB6903">
      <w:pPr>
        <w:pStyle w:val="Default"/>
        <w:spacing w:line="276" w:lineRule="auto"/>
        <w:rPr>
          <w:rFonts w:asciiTheme="minorHAnsi" w:hAnsiTheme="minorHAnsi"/>
          <w:sz w:val="22"/>
          <w:szCs w:val="22"/>
        </w:rPr>
      </w:pPr>
      <w:r>
        <w:rPr>
          <w:rFonts w:asciiTheme="minorHAnsi" w:hAnsiTheme="minorHAnsi"/>
          <w:sz w:val="22"/>
          <w:szCs w:val="22"/>
        </w:rPr>
        <w:t>Tel. 0234 / 973517 - 36</w:t>
      </w:r>
    </w:p>
    <w:p w14:paraId="249539FD" w14:textId="25C28810" w:rsidR="00964A09" w:rsidRPr="00EA252D" w:rsidRDefault="00D6262D" w:rsidP="00EA252D">
      <w:pPr>
        <w:spacing w:after="360"/>
        <w:rPr>
          <w:rFonts w:cs="Arial"/>
        </w:rPr>
      </w:pPr>
      <w:r w:rsidRPr="00D6262D">
        <w:rPr>
          <w:rFonts w:cs="Arial"/>
        </w:rPr>
        <w:t xml:space="preserve">E-Mail: </w:t>
      </w:r>
      <w:hyperlink r:id="rId16" w:history="1">
        <w:r w:rsidR="00992D6C" w:rsidRPr="0089192F">
          <w:rPr>
            <w:rStyle w:val="Hyperlink"/>
            <w:rFonts w:cs="Arial"/>
          </w:rPr>
          <w:t>b.klementowski@ztg-nrw.de</w:t>
        </w:r>
      </w:hyperlink>
    </w:p>
    <w:sectPr w:rsidR="00964A09" w:rsidRPr="00EA252D" w:rsidSect="00450EC8">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41FA7" w14:textId="77777777" w:rsidR="001C473E" w:rsidRDefault="001C473E" w:rsidP="001C644A">
      <w:pPr>
        <w:spacing w:after="0" w:line="240" w:lineRule="auto"/>
      </w:pPr>
      <w:r>
        <w:separator/>
      </w:r>
    </w:p>
  </w:endnote>
  <w:endnote w:type="continuationSeparator" w:id="0">
    <w:p w14:paraId="5CC8E3A8" w14:textId="77777777" w:rsidR="001C473E" w:rsidRDefault="001C473E" w:rsidP="001C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46BAB" w14:textId="77777777" w:rsidR="001C473E" w:rsidRDefault="001C473E" w:rsidP="001C644A">
      <w:pPr>
        <w:spacing w:after="0" w:line="240" w:lineRule="auto"/>
      </w:pPr>
      <w:r>
        <w:separator/>
      </w:r>
    </w:p>
  </w:footnote>
  <w:footnote w:type="continuationSeparator" w:id="0">
    <w:p w14:paraId="79661E2F" w14:textId="77777777" w:rsidR="001C473E" w:rsidRDefault="001C473E" w:rsidP="001C6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533A9" w14:textId="5C7B18D4" w:rsidR="00586378" w:rsidRPr="00F13D6A" w:rsidRDefault="00EA252D" w:rsidP="009D1F5F">
    <w:pPr>
      <w:spacing w:line="360" w:lineRule="auto"/>
      <w:jc w:val="right"/>
      <w:rPr>
        <w:lang w:val="en-US"/>
      </w:rPr>
    </w:pPr>
    <w:r>
      <w:rPr>
        <w:noProof/>
        <w:lang w:val="en-US"/>
      </w:rPr>
      <w:drawing>
        <wp:inline distT="0" distB="0" distL="0" distR="0" wp14:anchorId="79746C0E" wp14:editId="79965A32">
          <wp:extent cx="2737553" cy="723014"/>
          <wp:effectExtent l="0" t="0" r="571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TG 2019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2820809" cy="745003"/>
                  </a:xfrm>
                  <a:prstGeom prst="rect">
                    <a:avLst/>
                  </a:prstGeom>
                </pic:spPr>
              </pic:pic>
            </a:graphicData>
          </a:graphic>
        </wp:inline>
      </w:drawing>
    </w:r>
    <w:r w:rsidR="00586378" w:rsidRPr="00977FA2">
      <w:rPr>
        <w:lang w:val="en-US"/>
      </w:rPr>
      <w:t xml:space="preserve"> </w:t>
    </w:r>
  </w:p>
  <w:p w14:paraId="063289BF" w14:textId="758308CC" w:rsidR="00586378" w:rsidRPr="00634E52" w:rsidRDefault="00586378" w:rsidP="00634E52">
    <w:pPr>
      <w:spacing w:line="360" w:lineRule="auto"/>
      <w:jc w:val="both"/>
      <w:rPr>
        <w:rFonts w:ascii="Arial" w:eastAsia="Times New Roman" w:hAnsi="Arial" w:cs="Arial"/>
        <w:b/>
        <w:spacing w:val="30"/>
        <w:lang w:val="pl-PL"/>
      </w:rPr>
    </w:pPr>
    <w:r w:rsidRPr="008A6E65">
      <w:rPr>
        <w:rFonts w:ascii="Arial" w:eastAsia="Times New Roman" w:hAnsi="Arial" w:cs="Arial"/>
        <w:b/>
        <w:spacing w:val="30"/>
        <w:lang w:val="pl-PL"/>
      </w:rPr>
      <w:t xml:space="preserve">P </w:t>
    </w:r>
    <w:r>
      <w:rPr>
        <w:rFonts w:ascii="Arial" w:eastAsia="Times New Roman" w:hAnsi="Arial" w:cs="Arial"/>
        <w:b/>
        <w:spacing w:val="30"/>
        <w:lang w:val="pl-PL"/>
      </w:rPr>
      <w:t>r e s s e i n f o r m a t i o n</w:t>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A86C6C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F969AE"/>
    <w:multiLevelType w:val="hybridMultilevel"/>
    <w:tmpl w:val="30F8F67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 w15:restartNumberingAfterBreak="0">
    <w:nsid w:val="0D4679C3"/>
    <w:multiLevelType w:val="hybridMultilevel"/>
    <w:tmpl w:val="61D6C8F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2DC22896"/>
    <w:multiLevelType w:val="hybridMultilevel"/>
    <w:tmpl w:val="3C7E24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80303F3"/>
    <w:multiLevelType w:val="hybridMultilevel"/>
    <w:tmpl w:val="C2ACECBA"/>
    <w:lvl w:ilvl="0" w:tplc="2AE6370A">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B345CB0"/>
    <w:multiLevelType w:val="hybridMultilevel"/>
    <w:tmpl w:val="43B835D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61A843D5"/>
    <w:multiLevelType w:val="hybridMultilevel"/>
    <w:tmpl w:val="105AB5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A097080"/>
    <w:multiLevelType w:val="hybridMultilevel"/>
    <w:tmpl w:val="6BA04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3"/>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A2F"/>
    <w:rsid w:val="00002365"/>
    <w:rsid w:val="0000595B"/>
    <w:rsid w:val="00025549"/>
    <w:rsid w:val="00025C6B"/>
    <w:rsid w:val="0003132D"/>
    <w:rsid w:val="0003164D"/>
    <w:rsid w:val="00034563"/>
    <w:rsid w:val="00051D2B"/>
    <w:rsid w:val="00056CAC"/>
    <w:rsid w:val="00061967"/>
    <w:rsid w:val="000864DC"/>
    <w:rsid w:val="00095589"/>
    <w:rsid w:val="000A039E"/>
    <w:rsid w:val="000A1E7B"/>
    <w:rsid w:val="000A1E83"/>
    <w:rsid w:val="000A243F"/>
    <w:rsid w:val="000A44BB"/>
    <w:rsid w:val="000B4BE9"/>
    <w:rsid w:val="000C0DD8"/>
    <w:rsid w:val="000F36B6"/>
    <w:rsid w:val="000F4831"/>
    <w:rsid w:val="000F7BD7"/>
    <w:rsid w:val="00101C62"/>
    <w:rsid w:val="001029C3"/>
    <w:rsid w:val="00107735"/>
    <w:rsid w:val="0011099D"/>
    <w:rsid w:val="0012047D"/>
    <w:rsid w:val="00121804"/>
    <w:rsid w:val="0012356E"/>
    <w:rsid w:val="001452A5"/>
    <w:rsid w:val="00146923"/>
    <w:rsid w:val="001519F3"/>
    <w:rsid w:val="001546B8"/>
    <w:rsid w:val="001617FB"/>
    <w:rsid w:val="00172DC2"/>
    <w:rsid w:val="001736F1"/>
    <w:rsid w:val="00177247"/>
    <w:rsid w:val="0018352B"/>
    <w:rsid w:val="001862B6"/>
    <w:rsid w:val="001A076B"/>
    <w:rsid w:val="001A1F8F"/>
    <w:rsid w:val="001A336E"/>
    <w:rsid w:val="001B476F"/>
    <w:rsid w:val="001C2FF0"/>
    <w:rsid w:val="001C473E"/>
    <w:rsid w:val="001C644A"/>
    <w:rsid w:val="001D43AD"/>
    <w:rsid w:val="001D4A8B"/>
    <w:rsid w:val="001D5F06"/>
    <w:rsid w:val="001E1379"/>
    <w:rsid w:val="001E1ECD"/>
    <w:rsid w:val="001E222E"/>
    <w:rsid w:val="001E494D"/>
    <w:rsid w:val="001E50A5"/>
    <w:rsid w:val="001F4A2F"/>
    <w:rsid w:val="00201898"/>
    <w:rsid w:val="0020308B"/>
    <w:rsid w:val="002118BD"/>
    <w:rsid w:val="0021700F"/>
    <w:rsid w:val="002177A3"/>
    <w:rsid w:val="0022215F"/>
    <w:rsid w:val="00223175"/>
    <w:rsid w:val="0022322A"/>
    <w:rsid w:val="002235F2"/>
    <w:rsid w:val="00234515"/>
    <w:rsid w:val="00245A58"/>
    <w:rsid w:val="00263F1B"/>
    <w:rsid w:val="002814ED"/>
    <w:rsid w:val="002B35FD"/>
    <w:rsid w:val="002C0DDA"/>
    <w:rsid w:val="002C25E1"/>
    <w:rsid w:val="002F6479"/>
    <w:rsid w:val="003020B2"/>
    <w:rsid w:val="0031207D"/>
    <w:rsid w:val="003139DD"/>
    <w:rsid w:val="0032640D"/>
    <w:rsid w:val="00334965"/>
    <w:rsid w:val="00335A01"/>
    <w:rsid w:val="00337EE5"/>
    <w:rsid w:val="00347AE9"/>
    <w:rsid w:val="00352951"/>
    <w:rsid w:val="00367D57"/>
    <w:rsid w:val="00381D1D"/>
    <w:rsid w:val="00384EA6"/>
    <w:rsid w:val="00385807"/>
    <w:rsid w:val="003A0A2D"/>
    <w:rsid w:val="003A1B18"/>
    <w:rsid w:val="003A5012"/>
    <w:rsid w:val="003B5942"/>
    <w:rsid w:val="003B712F"/>
    <w:rsid w:val="003C203F"/>
    <w:rsid w:val="003C69C1"/>
    <w:rsid w:val="003D7998"/>
    <w:rsid w:val="003E3AE9"/>
    <w:rsid w:val="003F1AFA"/>
    <w:rsid w:val="00406097"/>
    <w:rsid w:val="0042054E"/>
    <w:rsid w:val="004205C3"/>
    <w:rsid w:val="00421377"/>
    <w:rsid w:val="00422860"/>
    <w:rsid w:val="00425196"/>
    <w:rsid w:val="0043139B"/>
    <w:rsid w:val="0044166D"/>
    <w:rsid w:val="004464EC"/>
    <w:rsid w:val="00450EC8"/>
    <w:rsid w:val="004512AE"/>
    <w:rsid w:val="004602C9"/>
    <w:rsid w:val="004605FA"/>
    <w:rsid w:val="00474572"/>
    <w:rsid w:val="00486115"/>
    <w:rsid w:val="00492508"/>
    <w:rsid w:val="00493109"/>
    <w:rsid w:val="004A1CBB"/>
    <w:rsid w:val="004A3FB3"/>
    <w:rsid w:val="004A6144"/>
    <w:rsid w:val="004B1F38"/>
    <w:rsid w:val="004C59AD"/>
    <w:rsid w:val="004C78F5"/>
    <w:rsid w:val="004D718B"/>
    <w:rsid w:val="004E119C"/>
    <w:rsid w:val="004E1E84"/>
    <w:rsid w:val="004E646D"/>
    <w:rsid w:val="004F694C"/>
    <w:rsid w:val="00507947"/>
    <w:rsid w:val="00516774"/>
    <w:rsid w:val="005179F7"/>
    <w:rsid w:val="005206F5"/>
    <w:rsid w:val="005237DA"/>
    <w:rsid w:val="005437F2"/>
    <w:rsid w:val="00545BB5"/>
    <w:rsid w:val="0054626E"/>
    <w:rsid w:val="00547223"/>
    <w:rsid w:val="0055042D"/>
    <w:rsid w:val="005506C8"/>
    <w:rsid w:val="00571567"/>
    <w:rsid w:val="00574997"/>
    <w:rsid w:val="00586378"/>
    <w:rsid w:val="00591F51"/>
    <w:rsid w:val="00594651"/>
    <w:rsid w:val="005952AD"/>
    <w:rsid w:val="005953C8"/>
    <w:rsid w:val="005954AB"/>
    <w:rsid w:val="005A454E"/>
    <w:rsid w:val="005A6CB4"/>
    <w:rsid w:val="005A783F"/>
    <w:rsid w:val="005B05DE"/>
    <w:rsid w:val="005B081E"/>
    <w:rsid w:val="005B222F"/>
    <w:rsid w:val="005B3736"/>
    <w:rsid w:val="005B7C1A"/>
    <w:rsid w:val="005D179B"/>
    <w:rsid w:val="005D30DB"/>
    <w:rsid w:val="005E77A2"/>
    <w:rsid w:val="005F0B83"/>
    <w:rsid w:val="005F16C1"/>
    <w:rsid w:val="005F1C44"/>
    <w:rsid w:val="005F3FA6"/>
    <w:rsid w:val="006031BA"/>
    <w:rsid w:val="00610F78"/>
    <w:rsid w:val="0061124C"/>
    <w:rsid w:val="00611E9E"/>
    <w:rsid w:val="006150B0"/>
    <w:rsid w:val="006232F2"/>
    <w:rsid w:val="006323DD"/>
    <w:rsid w:val="00634E52"/>
    <w:rsid w:val="006353EC"/>
    <w:rsid w:val="00636E54"/>
    <w:rsid w:val="006432D6"/>
    <w:rsid w:val="006436DB"/>
    <w:rsid w:val="00653553"/>
    <w:rsid w:val="00661B29"/>
    <w:rsid w:val="0068795E"/>
    <w:rsid w:val="006916FA"/>
    <w:rsid w:val="00696CAB"/>
    <w:rsid w:val="00696FDF"/>
    <w:rsid w:val="006C0B72"/>
    <w:rsid w:val="006C2A66"/>
    <w:rsid w:val="006D3AFD"/>
    <w:rsid w:val="006D7957"/>
    <w:rsid w:val="006E6F7C"/>
    <w:rsid w:val="006F3293"/>
    <w:rsid w:val="006F4485"/>
    <w:rsid w:val="007112F5"/>
    <w:rsid w:val="00727CAA"/>
    <w:rsid w:val="00730632"/>
    <w:rsid w:val="0074632C"/>
    <w:rsid w:val="0074702F"/>
    <w:rsid w:val="0075119C"/>
    <w:rsid w:val="00774D61"/>
    <w:rsid w:val="007825FD"/>
    <w:rsid w:val="0079306D"/>
    <w:rsid w:val="007969D3"/>
    <w:rsid w:val="007B3F79"/>
    <w:rsid w:val="007C14C9"/>
    <w:rsid w:val="007D2345"/>
    <w:rsid w:val="007E34A4"/>
    <w:rsid w:val="007E458A"/>
    <w:rsid w:val="007F2DD8"/>
    <w:rsid w:val="007F30F9"/>
    <w:rsid w:val="007F6074"/>
    <w:rsid w:val="00811F2B"/>
    <w:rsid w:val="00824E4C"/>
    <w:rsid w:val="008276CC"/>
    <w:rsid w:val="0083757F"/>
    <w:rsid w:val="00854737"/>
    <w:rsid w:val="00855564"/>
    <w:rsid w:val="00871CC8"/>
    <w:rsid w:val="00881041"/>
    <w:rsid w:val="0088608F"/>
    <w:rsid w:val="00894997"/>
    <w:rsid w:val="008A2246"/>
    <w:rsid w:val="008A64A8"/>
    <w:rsid w:val="008B4CC4"/>
    <w:rsid w:val="008C4B97"/>
    <w:rsid w:val="008D0CAF"/>
    <w:rsid w:val="008D7C9A"/>
    <w:rsid w:val="008F28A5"/>
    <w:rsid w:val="008F398F"/>
    <w:rsid w:val="008F5851"/>
    <w:rsid w:val="00904AAC"/>
    <w:rsid w:val="00915287"/>
    <w:rsid w:val="009177C0"/>
    <w:rsid w:val="00923BDB"/>
    <w:rsid w:val="00927250"/>
    <w:rsid w:val="00927EDB"/>
    <w:rsid w:val="00932E8C"/>
    <w:rsid w:val="00932F71"/>
    <w:rsid w:val="00933A87"/>
    <w:rsid w:val="00935A10"/>
    <w:rsid w:val="00941600"/>
    <w:rsid w:val="009436D4"/>
    <w:rsid w:val="00946499"/>
    <w:rsid w:val="00947F2E"/>
    <w:rsid w:val="00963985"/>
    <w:rsid w:val="00964A09"/>
    <w:rsid w:val="00970550"/>
    <w:rsid w:val="009728D7"/>
    <w:rsid w:val="00975113"/>
    <w:rsid w:val="00977FA2"/>
    <w:rsid w:val="0098496F"/>
    <w:rsid w:val="00990C15"/>
    <w:rsid w:val="00992D6C"/>
    <w:rsid w:val="00993F65"/>
    <w:rsid w:val="0099561B"/>
    <w:rsid w:val="00997688"/>
    <w:rsid w:val="009A38D8"/>
    <w:rsid w:val="009A6737"/>
    <w:rsid w:val="009B2965"/>
    <w:rsid w:val="009B4625"/>
    <w:rsid w:val="009C6C87"/>
    <w:rsid w:val="009C7401"/>
    <w:rsid w:val="009D18EF"/>
    <w:rsid w:val="009D1F5F"/>
    <w:rsid w:val="009E1840"/>
    <w:rsid w:val="009E1951"/>
    <w:rsid w:val="009E2819"/>
    <w:rsid w:val="009E7658"/>
    <w:rsid w:val="009F1176"/>
    <w:rsid w:val="009F523A"/>
    <w:rsid w:val="00A01CC8"/>
    <w:rsid w:val="00A021A5"/>
    <w:rsid w:val="00A33150"/>
    <w:rsid w:val="00A34EE8"/>
    <w:rsid w:val="00A416A8"/>
    <w:rsid w:val="00A454E2"/>
    <w:rsid w:val="00A45604"/>
    <w:rsid w:val="00A46376"/>
    <w:rsid w:val="00A469A7"/>
    <w:rsid w:val="00A50AAA"/>
    <w:rsid w:val="00A52E94"/>
    <w:rsid w:val="00A60D27"/>
    <w:rsid w:val="00A66E76"/>
    <w:rsid w:val="00A74330"/>
    <w:rsid w:val="00A82F92"/>
    <w:rsid w:val="00AA2C2D"/>
    <w:rsid w:val="00AB05CE"/>
    <w:rsid w:val="00AB529F"/>
    <w:rsid w:val="00AC5982"/>
    <w:rsid w:val="00AC7945"/>
    <w:rsid w:val="00AC7D2A"/>
    <w:rsid w:val="00AD1D10"/>
    <w:rsid w:val="00AD7538"/>
    <w:rsid w:val="00AE0172"/>
    <w:rsid w:val="00AE1261"/>
    <w:rsid w:val="00AE6F0C"/>
    <w:rsid w:val="00B01DD0"/>
    <w:rsid w:val="00B05AE6"/>
    <w:rsid w:val="00B06C31"/>
    <w:rsid w:val="00B073A8"/>
    <w:rsid w:val="00B269DA"/>
    <w:rsid w:val="00B26BB0"/>
    <w:rsid w:val="00B30C15"/>
    <w:rsid w:val="00B462F1"/>
    <w:rsid w:val="00B47A99"/>
    <w:rsid w:val="00B611CB"/>
    <w:rsid w:val="00B6158E"/>
    <w:rsid w:val="00B64345"/>
    <w:rsid w:val="00B64D0B"/>
    <w:rsid w:val="00B65D00"/>
    <w:rsid w:val="00B700C5"/>
    <w:rsid w:val="00B76170"/>
    <w:rsid w:val="00B84042"/>
    <w:rsid w:val="00B96CB6"/>
    <w:rsid w:val="00BA00F7"/>
    <w:rsid w:val="00BA0779"/>
    <w:rsid w:val="00BA6E0B"/>
    <w:rsid w:val="00BB4FD3"/>
    <w:rsid w:val="00BD0780"/>
    <w:rsid w:val="00BD09F8"/>
    <w:rsid w:val="00BF1B7E"/>
    <w:rsid w:val="00BF4B4B"/>
    <w:rsid w:val="00C00BA9"/>
    <w:rsid w:val="00C00E69"/>
    <w:rsid w:val="00C16567"/>
    <w:rsid w:val="00C20A25"/>
    <w:rsid w:val="00C25671"/>
    <w:rsid w:val="00C25BBE"/>
    <w:rsid w:val="00C260DB"/>
    <w:rsid w:val="00C2669C"/>
    <w:rsid w:val="00C319C1"/>
    <w:rsid w:val="00C41774"/>
    <w:rsid w:val="00C55399"/>
    <w:rsid w:val="00C55EDC"/>
    <w:rsid w:val="00C57486"/>
    <w:rsid w:val="00C614B0"/>
    <w:rsid w:val="00C66C6A"/>
    <w:rsid w:val="00C96363"/>
    <w:rsid w:val="00CA53C6"/>
    <w:rsid w:val="00CA66D0"/>
    <w:rsid w:val="00CB6903"/>
    <w:rsid w:val="00CF1209"/>
    <w:rsid w:val="00D01F6B"/>
    <w:rsid w:val="00D15F4B"/>
    <w:rsid w:val="00D17F95"/>
    <w:rsid w:val="00D2721F"/>
    <w:rsid w:val="00D35F11"/>
    <w:rsid w:val="00D436DC"/>
    <w:rsid w:val="00D52325"/>
    <w:rsid w:val="00D56081"/>
    <w:rsid w:val="00D6262D"/>
    <w:rsid w:val="00D63487"/>
    <w:rsid w:val="00D640F9"/>
    <w:rsid w:val="00D71DE3"/>
    <w:rsid w:val="00D81495"/>
    <w:rsid w:val="00DA15C7"/>
    <w:rsid w:val="00DA328A"/>
    <w:rsid w:val="00DA3E52"/>
    <w:rsid w:val="00DD2EB3"/>
    <w:rsid w:val="00DE5D24"/>
    <w:rsid w:val="00DF1EBF"/>
    <w:rsid w:val="00DF542E"/>
    <w:rsid w:val="00E01028"/>
    <w:rsid w:val="00E029F6"/>
    <w:rsid w:val="00E04FAA"/>
    <w:rsid w:val="00E12E99"/>
    <w:rsid w:val="00E16623"/>
    <w:rsid w:val="00E358A1"/>
    <w:rsid w:val="00E40493"/>
    <w:rsid w:val="00E42BC9"/>
    <w:rsid w:val="00E45B40"/>
    <w:rsid w:val="00E45D23"/>
    <w:rsid w:val="00E55D4A"/>
    <w:rsid w:val="00E658C1"/>
    <w:rsid w:val="00E663A0"/>
    <w:rsid w:val="00E70AF8"/>
    <w:rsid w:val="00E70C16"/>
    <w:rsid w:val="00E81C09"/>
    <w:rsid w:val="00E8646A"/>
    <w:rsid w:val="00E87E34"/>
    <w:rsid w:val="00E9155D"/>
    <w:rsid w:val="00E9380D"/>
    <w:rsid w:val="00EA120B"/>
    <w:rsid w:val="00EA252D"/>
    <w:rsid w:val="00EA32C9"/>
    <w:rsid w:val="00EA7CBF"/>
    <w:rsid w:val="00EB2787"/>
    <w:rsid w:val="00EB3EC7"/>
    <w:rsid w:val="00EB4DB6"/>
    <w:rsid w:val="00ED171C"/>
    <w:rsid w:val="00EE5275"/>
    <w:rsid w:val="00EF7C7B"/>
    <w:rsid w:val="00F038C3"/>
    <w:rsid w:val="00F105D7"/>
    <w:rsid w:val="00F13D6A"/>
    <w:rsid w:val="00F1408E"/>
    <w:rsid w:val="00F23052"/>
    <w:rsid w:val="00F24CF7"/>
    <w:rsid w:val="00F333FC"/>
    <w:rsid w:val="00F553A8"/>
    <w:rsid w:val="00F56E02"/>
    <w:rsid w:val="00F6511E"/>
    <w:rsid w:val="00F70363"/>
    <w:rsid w:val="00F72954"/>
    <w:rsid w:val="00F72DFB"/>
    <w:rsid w:val="00F76BFC"/>
    <w:rsid w:val="00F802ED"/>
    <w:rsid w:val="00F84797"/>
    <w:rsid w:val="00F93084"/>
    <w:rsid w:val="00F94F9E"/>
    <w:rsid w:val="00F96827"/>
    <w:rsid w:val="00FB6576"/>
    <w:rsid w:val="00FD35EC"/>
    <w:rsid w:val="00FD4036"/>
    <w:rsid w:val="00FD54F9"/>
    <w:rsid w:val="00FD5615"/>
    <w:rsid w:val="00FD5B5F"/>
    <w:rsid w:val="00FE48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88A1E24"/>
  <w15:docId w15:val="{EA17F9B0-9C50-4F7D-9227-24311142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55E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F968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F4A2F"/>
    <w:rPr>
      <w:color w:val="0000FF"/>
      <w:u w:val="single"/>
    </w:rPr>
  </w:style>
  <w:style w:type="paragraph" w:styleId="Listenabsatz">
    <w:name w:val="List Paragraph"/>
    <w:basedOn w:val="Standard"/>
    <w:uiPriority w:val="34"/>
    <w:qFormat/>
    <w:rsid w:val="001F4A2F"/>
    <w:pPr>
      <w:spacing w:after="0" w:line="240" w:lineRule="auto"/>
      <w:ind w:left="720"/>
    </w:pPr>
    <w:rPr>
      <w:rFonts w:ascii="Calibri" w:hAnsi="Calibri" w:cs="Times New Roman"/>
    </w:rPr>
  </w:style>
  <w:style w:type="paragraph" w:styleId="StandardWeb">
    <w:name w:val="Normal (Web)"/>
    <w:basedOn w:val="Standard"/>
    <w:uiPriority w:val="99"/>
    <w:unhideWhenUsed/>
    <w:rsid w:val="001F4A2F"/>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1C64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644A"/>
  </w:style>
  <w:style w:type="paragraph" w:styleId="Fuzeile">
    <w:name w:val="footer"/>
    <w:basedOn w:val="Standard"/>
    <w:link w:val="FuzeileZchn"/>
    <w:uiPriority w:val="99"/>
    <w:unhideWhenUsed/>
    <w:rsid w:val="001C64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644A"/>
  </w:style>
  <w:style w:type="paragraph" w:styleId="Sprechblasentext">
    <w:name w:val="Balloon Text"/>
    <w:basedOn w:val="Standard"/>
    <w:link w:val="SprechblasentextZchn"/>
    <w:uiPriority w:val="99"/>
    <w:semiHidden/>
    <w:unhideWhenUsed/>
    <w:rsid w:val="001C64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44A"/>
    <w:rPr>
      <w:rFonts w:ascii="Tahoma" w:hAnsi="Tahoma" w:cs="Tahoma"/>
      <w:sz w:val="16"/>
      <w:szCs w:val="16"/>
    </w:rPr>
  </w:style>
  <w:style w:type="paragraph" w:customStyle="1" w:styleId="Default">
    <w:name w:val="Default"/>
    <w:rsid w:val="00D6262D"/>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A01CC8"/>
    <w:rPr>
      <w:sz w:val="16"/>
      <w:szCs w:val="16"/>
    </w:rPr>
  </w:style>
  <w:style w:type="paragraph" w:styleId="Kommentartext">
    <w:name w:val="annotation text"/>
    <w:basedOn w:val="Standard"/>
    <w:link w:val="KommentartextZchn"/>
    <w:uiPriority w:val="99"/>
    <w:semiHidden/>
    <w:unhideWhenUsed/>
    <w:rsid w:val="00A01C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1CC8"/>
    <w:rPr>
      <w:sz w:val="20"/>
      <w:szCs w:val="20"/>
    </w:rPr>
  </w:style>
  <w:style w:type="paragraph" w:styleId="Kommentarthema">
    <w:name w:val="annotation subject"/>
    <w:basedOn w:val="Kommentartext"/>
    <w:next w:val="Kommentartext"/>
    <w:link w:val="KommentarthemaZchn"/>
    <w:uiPriority w:val="99"/>
    <w:semiHidden/>
    <w:unhideWhenUsed/>
    <w:rsid w:val="00A01CC8"/>
    <w:rPr>
      <w:b/>
      <w:bCs/>
    </w:rPr>
  </w:style>
  <w:style w:type="character" w:customStyle="1" w:styleId="KommentarthemaZchn">
    <w:name w:val="Kommentarthema Zchn"/>
    <w:basedOn w:val="KommentartextZchn"/>
    <w:link w:val="Kommentarthema"/>
    <w:uiPriority w:val="99"/>
    <w:semiHidden/>
    <w:rsid w:val="00A01CC8"/>
    <w:rPr>
      <w:b/>
      <w:bCs/>
      <w:sz w:val="20"/>
      <w:szCs w:val="20"/>
    </w:rPr>
  </w:style>
  <w:style w:type="character" w:customStyle="1" w:styleId="berschrift2Zchn">
    <w:name w:val="Überschrift 2 Zchn"/>
    <w:basedOn w:val="Absatz-Standardschriftart"/>
    <w:link w:val="berschrift2"/>
    <w:uiPriority w:val="9"/>
    <w:rsid w:val="00F96827"/>
    <w:rPr>
      <w:rFonts w:ascii="Times New Roman" w:eastAsia="Times New Roman" w:hAnsi="Times New Roman" w:cs="Times New Roman"/>
      <w:b/>
      <w:bCs/>
      <w:sz w:val="36"/>
      <w:szCs w:val="36"/>
    </w:rPr>
  </w:style>
  <w:style w:type="character" w:styleId="Fett">
    <w:name w:val="Strong"/>
    <w:basedOn w:val="Absatz-Standardschriftart"/>
    <w:uiPriority w:val="22"/>
    <w:qFormat/>
    <w:rsid w:val="00574997"/>
    <w:rPr>
      <w:b/>
      <w:bCs/>
    </w:rPr>
  </w:style>
  <w:style w:type="paragraph" w:styleId="Aufzhlungszeichen">
    <w:name w:val="List Bullet"/>
    <w:aliases w:val="Aufzählung"/>
    <w:basedOn w:val="Standard"/>
    <w:autoRedefine/>
    <w:semiHidden/>
    <w:rsid w:val="00AD7538"/>
    <w:pPr>
      <w:numPr>
        <w:numId w:val="4"/>
      </w:numPr>
      <w:spacing w:after="0" w:line="240" w:lineRule="auto"/>
    </w:pPr>
    <w:rPr>
      <w:rFonts w:ascii="Arial" w:eastAsia="Times" w:hAnsi="Arial" w:cs="Times New Roman"/>
      <w:sz w:val="18"/>
      <w:szCs w:val="20"/>
    </w:rPr>
  </w:style>
  <w:style w:type="paragraph" w:customStyle="1" w:styleId="Subhead2">
    <w:name w:val="Subhead 2"/>
    <w:basedOn w:val="berschrift2"/>
    <w:rsid w:val="00AD7538"/>
    <w:pPr>
      <w:keepNext/>
      <w:spacing w:before="240" w:beforeAutospacing="0" w:after="60" w:afterAutospacing="0"/>
    </w:pPr>
    <w:rPr>
      <w:rFonts w:ascii="Arial" w:eastAsia="Times" w:hAnsi="Arial"/>
      <w:b w:val="0"/>
      <w:bCs w:val="0"/>
      <w:sz w:val="22"/>
      <w:szCs w:val="20"/>
    </w:rPr>
  </w:style>
  <w:style w:type="character" w:customStyle="1" w:styleId="berschrift1Zchn">
    <w:name w:val="Überschrift 1 Zchn"/>
    <w:basedOn w:val="Absatz-Standardschriftart"/>
    <w:link w:val="berschrift1"/>
    <w:uiPriority w:val="9"/>
    <w:rsid w:val="00C55EDC"/>
    <w:rPr>
      <w:rFonts w:asciiTheme="majorHAnsi" w:eastAsiaTheme="majorEastAsia" w:hAnsiTheme="majorHAnsi" w:cstheme="majorBidi"/>
      <w:b/>
      <w:bCs/>
      <w:color w:val="365F91" w:themeColor="accent1" w:themeShade="BF"/>
      <w:sz w:val="28"/>
      <w:szCs w:val="28"/>
    </w:rPr>
  </w:style>
  <w:style w:type="character" w:styleId="NichtaufgelsteErwhnung">
    <w:name w:val="Unresolved Mention"/>
    <w:basedOn w:val="Absatz-Standardschriftart"/>
    <w:uiPriority w:val="99"/>
    <w:semiHidden/>
    <w:unhideWhenUsed/>
    <w:rsid w:val="00992D6C"/>
    <w:rPr>
      <w:color w:val="808080"/>
      <w:shd w:val="clear" w:color="auto" w:fill="E6E6E6"/>
    </w:rPr>
  </w:style>
  <w:style w:type="character" w:styleId="Hervorhebung">
    <w:name w:val="Emphasis"/>
    <w:basedOn w:val="Absatz-Standardschriftart"/>
    <w:uiPriority w:val="20"/>
    <w:qFormat/>
    <w:rsid w:val="006C2A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60097">
      <w:bodyDiv w:val="1"/>
      <w:marLeft w:val="0"/>
      <w:marRight w:val="0"/>
      <w:marTop w:val="0"/>
      <w:marBottom w:val="0"/>
      <w:divBdr>
        <w:top w:val="none" w:sz="0" w:space="0" w:color="auto"/>
        <w:left w:val="none" w:sz="0" w:space="0" w:color="auto"/>
        <w:bottom w:val="none" w:sz="0" w:space="0" w:color="auto"/>
        <w:right w:val="none" w:sz="0" w:space="0" w:color="auto"/>
      </w:divBdr>
    </w:div>
    <w:div w:id="63260248">
      <w:bodyDiv w:val="1"/>
      <w:marLeft w:val="0"/>
      <w:marRight w:val="0"/>
      <w:marTop w:val="0"/>
      <w:marBottom w:val="0"/>
      <w:divBdr>
        <w:top w:val="none" w:sz="0" w:space="0" w:color="auto"/>
        <w:left w:val="none" w:sz="0" w:space="0" w:color="auto"/>
        <w:bottom w:val="none" w:sz="0" w:space="0" w:color="auto"/>
        <w:right w:val="none" w:sz="0" w:space="0" w:color="auto"/>
      </w:divBdr>
    </w:div>
    <w:div w:id="103578886">
      <w:bodyDiv w:val="1"/>
      <w:marLeft w:val="0"/>
      <w:marRight w:val="0"/>
      <w:marTop w:val="0"/>
      <w:marBottom w:val="0"/>
      <w:divBdr>
        <w:top w:val="none" w:sz="0" w:space="0" w:color="auto"/>
        <w:left w:val="none" w:sz="0" w:space="0" w:color="auto"/>
        <w:bottom w:val="none" w:sz="0" w:space="0" w:color="auto"/>
        <w:right w:val="none" w:sz="0" w:space="0" w:color="auto"/>
      </w:divBdr>
    </w:div>
    <w:div w:id="108817737">
      <w:bodyDiv w:val="1"/>
      <w:marLeft w:val="0"/>
      <w:marRight w:val="0"/>
      <w:marTop w:val="0"/>
      <w:marBottom w:val="0"/>
      <w:divBdr>
        <w:top w:val="none" w:sz="0" w:space="0" w:color="auto"/>
        <w:left w:val="none" w:sz="0" w:space="0" w:color="auto"/>
        <w:bottom w:val="none" w:sz="0" w:space="0" w:color="auto"/>
        <w:right w:val="none" w:sz="0" w:space="0" w:color="auto"/>
      </w:divBdr>
    </w:div>
    <w:div w:id="120193502">
      <w:bodyDiv w:val="1"/>
      <w:marLeft w:val="0"/>
      <w:marRight w:val="0"/>
      <w:marTop w:val="0"/>
      <w:marBottom w:val="0"/>
      <w:divBdr>
        <w:top w:val="none" w:sz="0" w:space="0" w:color="auto"/>
        <w:left w:val="none" w:sz="0" w:space="0" w:color="auto"/>
        <w:bottom w:val="none" w:sz="0" w:space="0" w:color="auto"/>
        <w:right w:val="none" w:sz="0" w:space="0" w:color="auto"/>
      </w:divBdr>
    </w:div>
    <w:div w:id="470247932">
      <w:bodyDiv w:val="1"/>
      <w:marLeft w:val="0"/>
      <w:marRight w:val="0"/>
      <w:marTop w:val="0"/>
      <w:marBottom w:val="0"/>
      <w:divBdr>
        <w:top w:val="none" w:sz="0" w:space="0" w:color="auto"/>
        <w:left w:val="none" w:sz="0" w:space="0" w:color="auto"/>
        <w:bottom w:val="none" w:sz="0" w:space="0" w:color="auto"/>
        <w:right w:val="none" w:sz="0" w:space="0" w:color="auto"/>
      </w:divBdr>
    </w:div>
    <w:div w:id="743380369">
      <w:bodyDiv w:val="1"/>
      <w:marLeft w:val="0"/>
      <w:marRight w:val="0"/>
      <w:marTop w:val="0"/>
      <w:marBottom w:val="0"/>
      <w:divBdr>
        <w:top w:val="none" w:sz="0" w:space="0" w:color="auto"/>
        <w:left w:val="none" w:sz="0" w:space="0" w:color="auto"/>
        <w:bottom w:val="none" w:sz="0" w:space="0" w:color="auto"/>
        <w:right w:val="none" w:sz="0" w:space="0" w:color="auto"/>
      </w:divBdr>
    </w:div>
    <w:div w:id="791827073">
      <w:bodyDiv w:val="1"/>
      <w:marLeft w:val="0"/>
      <w:marRight w:val="0"/>
      <w:marTop w:val="0"/>
      <w:marBottom w:val="0"/>
      <w:divBdr>
        <w:top w:val="none" w:sz="0" w:space="0" w:color="auto"/>
        <w:left w:val="none" w:sz="0" w:space="0" w:color="auto"/>
        <w:bottom w:val="none" w:sz="0" w:space="0" w:color="auto"/>
        <w:right w:val="none" w:sz="0" w:space="0" w:color="auto"/>
      </w:divBdr>
      <w:divsChild>
        <w:div w:id="205263994">
          <w:marLeft w:val="0"/>
          <w:marRight w:val="0"/>
          <w:marTop w:val="0"/>
          <w:marBottom w:val="0"/>
          <w:divBdr>
            <w:top w:val="none" w:sz="0" w:space="0" w:color="auto"/>
            <w:left w:val="none" w:sz="0" w:space="0" w:color="auto"/>
            <w:bottom w:val="none" w:sz="0" w:space="0" w:color="auto"/>
            <w:right w:val="none" w:sz="0" w:space="0" w:color="auto"/>
          </w:divBdr>
        </w:div>
        <w:div w:id="695883546">
          <w:marLeft w:val="0"/>
          <w:marRight w:val="0"/>
          <w:marTop w:val="0"/>
          <w:marBottom w:val="0"/>
          <w:divBdr>
            <w:top w:val="none" w:sz="0" w:space="0" w:color="auto"/>
            <w:left w:val="none" w:sz="0" w:space="0" w:color="auto"/>
            <w:bottom w:val="none" w:sz="0" w:space="0" w:color="auto"/>
            <w:right w:val="none" w:sz="0" w:space="0" w:color="auto"/>
          </w:divBdr>
        </w:div>
      </w:divsChild>
    </w:div>
    <w:div w:id="948242365">
      <w:bodyDiv w:val="1"/>
      <w:marLeft w:val="0"/>
      <w:marRight w:val="0"/>
      <w:marTop w:val="0"/>
      <w:marBottom w:val="0"/>
      <w:divBdr>
        <w:top w:val="none" w:sz="0" w:space="0" w:color="auto"/>
        <w:left w:val="none" w:sz="0" w:space="0" w:color="auto"/>
        <w:bottom w:val="none" w:sz="0" w:space="0" w:color="auto"/>
        <w:right w:val="none" w:sz="0" w:space="0" w:color="auto"/>
      </w:divBdr>
    </w:div>
    <w:div w:id="1074283780">
      <w:bodyDiv w:val="1"/>
      <w:marLeft w:val="0"/>
      <w:marRight w:val="0"/>
      <w:marTop w:val="0"/>
      <w:marBottom w:val="0"/>
      <w:divBdr>
        <w:top w:val="none" w:sz="0" w:space="0" w:color="auto"/>
        <w:left w:val="none" w:sz="0" w:space="0" w:color="auto"/>
        <w:bottom w:val="none" w:sz="0" w:space="0" w:color="auto"/>
        <w:right w:val="none" w:sz="0" w:space="0" w:color="auto"/>
      </w:divBdr>
    </w:div>
    <w:div w:id="1239903916">
      <w:bodyDiv w:val="1"/>
      <w:marLeft w:val="0"/>
      <w:marRight w:val="0"/>
      <w:marTop w:val="0"/>
      <w:marBottom w:val="0"/>
      <w:divBdr>
        <w:top w:val="none" w:sz="0" w:space="0" w:color="auto"/>
        <w:left w:val="none" w:sz="0" w:space="0" w:color="auto"/>
        <w:bottom w:val="none" w:sz="0" w:space="0" w:color="auto"/>
        <w:right w:val="none" w:sz="0" w:space="0" w:color="auto"/>
      </w:divBdr>
    </w:div>
    <w:div w:id="1339426134">
      <w:bodyDiv w:val="1"/>
      <w:marLeft w:val="0"/>
      <w:marRight w:val="0"/>
      <w:marTop w:val="0"/>
      <w:marBottom w:val="0"/>
      <w:divBdr>
        <w:top w:val="none" w:sz="0" w:space="0" w:color="auto"/>
        <w:left w:val="none" w:sz="0" w:space="0" w:color="auto"/>
        <w:bottom w:val="none" w:sz="0" w:space="0" w:color="auto"/>
        <w:right w:val="none" w:sz="0" w:space="0" w:color="auto"/>
      </w:divBdr>
    </w:div>
    <w:div w:id="1347095005">
      <w:bodyDiv w:val="1"/>
      <w:marLeft w:val="0"/>
      <w:marRight w:val="0"/>
      <w:marTop w:val="0"/>
      <w:marBottom w:val="0"/>
      <w:divBdr>
        <w:top w:val="none" w:sz="0" w:space="0" w:color="auto"/>
        <w:left w:val="none" w:sz="0" w:space="0" w:color="auto"/>
        <w:bottom w:val="none" w:sz="0" w:space="0" w:color="auto"/>
        <w:right w:val="none" w:sz="0" w:space="0" w:color="auto"/>
      </w:divBdr>
    </w:div>
    <w:div w:id="1528063324">
      <w:bodyDiv w:val="1"/>
      <w:marLeft w:val="0"/>
      <w:marRight w:val="0"/>
      <w:marTop w:val="0"/>
      <w:marBottom w:val="0"/>
      <w:divBdr>
        <w:top w:val="none" w:sz="0" w:space="0" w:color="auto"/>
        <w:left w:val="none" w:sz="0" w:space="0" w:color="auto"/>
        <w:bottom w:val="none" w:sz="0" w:space="0" w:color="auto"/>
        <w:right w:val="none" w:sz="0" w:space="0" w:color="auto"/>
      </w:divBdr>
    </w:div>
    <w:div w:id="1625648588">
      <w:bodyDiv w:val="1"/>
      <w:marLeft w:val="0"/>
      <w:marRight w:val="0"/>
      <w:marTop w:val="0"/>
      <w:marBottom w:val="0"/>
      <w:divBdr>
        <w:top w:val="none" w:sz="0" w:space="0" w:color="auto"/>
        <w:left w:val="none" w:sz="0" w:space="0" w:color="auto"/>
        <w:bottom w:val="none" w:sz="0" w:space="0" w:color="auto"/>
        <w:right w:val="none" w:sz="0" w:space="0" w:color="auto"/>
      </w:divBdr>
    </w:div>
    <w:div w:id="1885555293">
      <w:bodyDiv w:val="1"/>
      <w:marLeft w:val="0"/>
      <w:marRight w:val="0"/>
      <w:marTop w:val="0"/>
      <w:marBottom w:val="0"/>
      <w:divBdr>
        <w:top w:val="none" w:sz="0" w:space="0" w:color="auto"/>
        <w:left w:val="none" w:sz="0" w:space="0" w:color="auto"/>
        <w:bottom w:val="none" w:sz="0" w:space="0" w:color="auto"/>
        <w:right w:val="none" w:sz="0" w:space="0" w:color="auto"/>
      </w:divBdr>
    </w:div>
    <w:div w:id="1889760985">
      <w:bodyDiv w:val="1"/>
      <w:marLeft w:val="0"/>
      <w:marRight w:val="0"/>
      <w:marTop w:val="0"/>
      <w:marBottom w:val="0"/>
      <w:divBdr>
        <w:top w:val="none" w:sz="0" w:space="0" w:color="auto"/>
        <w:left w:val="none" w:sz="0" w:space="0" w:color="auto"/>
        <w:bottom w:val="none" w:sz="0" w:space="0" w:color="auto"/>
        <w:right w:val="none" w:sz="0" w:space="0" w:color="auto"/>
      </w:divBdr>
    </w:div>
    <w:div w:id="1932077444">
      <w:bodyDiv w:val="1"/>
      <w:marLeft w:val="0"/>
      <w:marRight w:val="0"/>
      <w:marTop w:val="0"/>
      <w:marBottom w:val="0"/>
      <w:divBdr>
        <w:top w:val="none" w:sz="0" w:space="0" w:color="auto"/>
        <w:left w:val="none" w:sz="0" w:space="0" w:color="auto"/>
        <w:bottom w:val="none" w:sz="0" w:space="0" w:color="auto"/>
        <w:right w:val="none" w:sz="0" w:space="0" w:color="auto"/>
      </w:divBdr>
    </w:div>
    <w:div w:id="1956718199">
      <w:bodyDiv w:val="1"/>
      <w:marLeft w:val="0"/>
      <w:marRight w:val="0"/>
      <w:marTop w:val="0"/>
      <w:marBottom w:val="0"/>
      <w:divBdr>
        <w:top w:val="none" w:sz="0" w:space="0" w:color="auto"/>
        <w:left w:val="none" w:sz="0" w:space="0" w:color="auto"/>
        <w:bottom w:val="none" w:sz="0" w:space="0" w:color="auto"/>
        <w:right w:val="none" w:sz="0" w:space="0" w:color="auto"/>
      </w:divBdr>
    </w:div>
    <w:div w:id="2005693638">
      <w:bodyDiv w:val="1"/>
      <w:marLeft w:val="0"/>
      <w:marRight w:val="0"/>
      <w:marTop w:val="0"/>
      <w:marBottom w:val="0"/>
      <w:divBdr>
        <w:top w:val="none" w:sz="0" w:space="0" w:color="auto"/>
        <w:left w:val="none" w:sz="0" w:space="0" w:color="auto"/>
        <w:bottom w:val="none" w:sz="0" w:space="0" w:color="auto"/>
        <w:right w:val="none" w:sz="0" w:space="0" w:color="auto"/>
      </w:divBdr>
    </w:div>
    <w:div w:id="2023898757">
      <w:bodyDiv w:val="1"/>
      <w:marLeft w:val="0"/>
      <w:marRight w:val="0"/>
      <w:marTop w:val="0"/>
      <w:marBottom w:val="0"/>
      <w:divBdr>
        <w:top w:val="none" w:sz="0" w:space="0" w:color="auto"/>
        <w:left w:val="none" w:sz="0" w:space="0" w:color="auto"/>
        <w:bottom w:val="none" w:sz="0" w:space="0" w:color="auto"/>
        <w:right w:val="none" w:sz="0" w:space="0" w:color="auto"/>
      </w:divBdr>
    </w:div>
    <w:div w:id="210896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he-d.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l7.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klementowski@ztg-nrw.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vitg.de" TargetMode="External"/><Relationship Id="rId5" Type="http://schemas.openxmlformats.org/officeDocument/2006/relationships/webSettings" Target="webSettings.xml"/><Relationship Id="rId15" Type="http://schemas.openxmlformats.org/officeDocument/2006/relationships/hyperlink" Target="http://www.ztg-nrw.d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iti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FA0168-3F05-4436-8A1D-D34B45AAB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1545</Words>
  <Characters>9737</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Beyer</dc:creator>
  <cp:lastModifiedBy>Birthe Klementowski</cp:lastModifiedBy>
  <cp:revision>9</cp:revision>
  <cp:lastPrinted>2020-10-27T14:02:00Z</cp:lastPrinted>
  <dcterms:created xsi:type="dcterms:W3CDTF">2020-10-26T16:06:00Z</dcterms:created>
  <dcterms:modified xsi:type="dcterms:W3CDTF">2020-10-27T14:17:00Z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1453635167</vt:i4>
  </property>
</Properties>
</file>