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D5BFC" w14:textId="77777777" w:rsidR="00211F5E" w:rsidRDefault="00211F5E" w:rsidP="00EC40CB">
      <w:pPr>
        <w:spacing w:after="0"/>
        <w:jc w:val="both"/>
        <w:rPr>
          <w:rFonts w:cs="Arial"/>
          <w:b/>
          <w:bCs/>
          <w:noProof/>
          <w:color w:val="A1C9ED"/>
          <w:sz w:val="28"/>
          <w:szCs w:val="28"/>
        </w:rPr>
      </w:pPr>
    </w:p>
    <w:p w14:paraId="57B04360" w14:textId="6B66C3FE" w:rsidR="00211F5E" w:rsidRPr="00CD61C7" w:rsidRDefault="003069EF" w:rsidP="00EC40CB">
      <w:pPr>
        <w:jc w:val="both"/>
        <w:rPr>
          <w:rFonts w:cs="Arial"/>
          <w:b/>
          <w:bCs/>
          <w:noProof/>
          <w:color w:val="A1C9ED"/>
          <w:sz w:val="28"/>
          <w:szCs w:val="28"/>
        </w:rPr>
      </w:pPr>
      <w:r>
        <w:rPr>
          <w:rFonts w:cs="Arial"/>
          <w:b/>
          <w:bCs/>
          <w:noProof/>
          <w:color w:val="A1C9ED"/>
          <w:sz w:val="28"/>
          <w:szCs w:val="28"/>
        </w:rPr>
        <w:t>10</w:t>
      </w:r>
      <w:r w:rsidR="00CD61C7">
        <w:rPr>
          <w:rFonts w:cs="Arial"/>
          <w:b/>
          <w:bCs/>
          <w:noProof/>
          <w:color w:val="A1C9ED"/>
          <w:sz w:val="28"/>
          <w:szCs w:val="28"/>
        </w:rPr>
        <w:t>. Nationaler Fachkongress Telemedizin:</w:t>
      </w:r>
      <w:r>
        <w:rPr>
          <w:rFonts w:cs="Arial"/>
          <w:b/>
          <w:bCs/>
          <w:noProof/>
          <w:color w:val="A1C9ED"/>
          <w:sz w:val="28"/>
          <w:szCs w:val="28"/>
        </w:rPr>
        <w:t xml:space="preserve"> </w:t>
      </w:r>
      <w:r w:rsidR="009B3C8F">
        <w:rPr>
          <w:rFonts w:cs="Arial"/>
          <w:b/>
          <w:bCs/>
          <w:noProof/>
          <w:color w:val="A1C9ED"/>
          <w:sz w:val="28"/>
          <w:szCs w:val="28"/>
        </w:rPr>
        <w:t>DVG und Co</w:t>
      </w:r>
      <w:r w:rsidR="00D905A6">
        <w:rPr>
          <w:rFonts w:cs="Arial"/>
          <w:b/>
          <w:bCs/>
          <w:noProof/>
          <w:color w:val="A1C9ED"/>
          <w:sz w:val="28"/>
          <w:szCs w:val="28"/>
        </w:rPr>
        <w:t>.</w:t>
      </w:r>
      <w:r w:rsidR="009B3C8F">
        <w:rPr>
          <w:rFonts w:cs="Arial"/>
          <w:b/>
          <w:bCs/>
          <w:noProof/>
          <w:color w:val="A1C9ED"/>
          <w:sz w:val="28"/>
          <w:szCs w:val="28"/>
        </w:rPr>
        <w:t xml:space="preserve"> – Apps als neue Versorgungsform?</w:t>
      </w:r>
      <w:r w:rsidR="000D6E04">
        <w:rPr>
          <w:rFonts w:cs="Arial"/>
          <w:b/>
          <w:bCs/>
          <w:noProof/>
          <w:color w:val="A1C9ED"/>
          <w:sz w:val="28"/>
          <w:szCs w:val="28"/>
        </w:rPr>
        <w:t xml:space="preserve"> </w:t>
      </w:r>
    </w:p>
    <w:tbl>
      <w:tblPr>
        <w:tblW w:w="5000" w:type="pct"/>
        <w:tblCellSpacing w:w="0" w:type="dxa"/>
        <w:tblCellMar>
          <w:left w:w="0" w:type="dxa"/>
          <w:right w:w="0" w:type="dxa"/>
        </w:tblCellMar>
        <w:tblLook w:val="04A0" w:firstRow="1" w:lastRow="0" w:firstColumn="1" w:lastColumn="0" w:noHBand="0" w:noVBand="1"/>
      </w:tblPr>
      <w:tblGrid>
        <w:gridCol w:w="9072"/>
      </w:tblGrid>
      <w:tr w:rsidR="006232F2" w:rsidRPr="009D1F5F" w14:paraId="5A66F6AB" w14:textId="77777777" w:rsidTr="006232F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6232F2" w:rsidRPr="009D1F5F" w14:paraId="200254F5" w14:textId="77777777">
              <w:trPr>
                <w:tblCellSpacing w:w="0" w:type="dxa"/>
              </w:trPr>
              <w:tc>
                <w:tcPr>
                  <w:tcW w:w="0" w:type="auto"/>
                  <w:tcMar>
                    <w:top w:w="75" w:type="dxa"/>
                    <w:left w:w="75" w:type="dxa"/>
                    <w:bottom w:w="75" w:type="dxa"/>
                    <w:right w:w="75" w:type="dxa"/>
                  </w:tcMar>
                  <w:hideMark/>
                </w:tcPr>
                <w:p w14:paraId="0BC85AA1" w14:textId="406C8B28" w:rsidR="000A0B3F" w:rsidRPr="00E51386" w:rsidRDefault="00547223" w:rsidP="00E51386">
                  <w:pPr>
                    <w:jc w:val="both"/>
                    <w:rPr>
                      <w:rFonts w:eastAsia="Times New Roman" w:cs="Arial"/>
                      <w:bCs/>
                      <w:color w:val="000000" w:themeColor="text1"/>
                    </w:rPr>
                  </w:pPr>
                  <w:r w:rsidRPr="009D1F5F">
                    <w:rPr>
                      <w:rFonts w:cs="Arial"/>
                      <w:noProof/>
                      <w:color w:val="A1C9ED"/>
                      <w:sz w:val="32"/>
                      <w:szCs w:val="32"/>
                    </w:rPr>
                    <mc:AlternateContent>
                      <mc:Choice Requires="wps">
                        <w:drawing>
                          <wp:anchor distT="4294967292" distB="4294967292" distL="114300" distR="114300" simplePos="0" relativeHeight="251657216" behindDoc="0" locked="0" layoutInCell="1" allowOverlap="1" wp14:anchorId="0BDE55D6" wp14:editId="45E8B149">
                            <wp:simplePos x="0" y="0"/>
                            <wp:positionH relativeFrom="column">
                              <wp:posOffset>-42545</wp:posOffset>
                            </wp:positionH>
                            <wp:positionV relativeFrom="paragraph">
                              <wp:posOffset>13335</wp:posOffset>
                            </wp:positionV>
                            <wp:extent cx="5715000" cy="0"/>
                            <wp:effectExtent l="0" t="19050" r="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straightConnector1">
                                      <a:avLst/>
                                    </a:prstGeom>
                                    <a:noFill/>
                                    <a:ln w="28575">
                                      <a:solidFill>
                                        <a:schemeClr val="dk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046BAAD" id="_x0000_t32" coordsize="21600,21600" o:spt="32" o:oned="t" path="m,l21600,21600e" filled="f">
                            <v:path arrowok="t" fillok="f" o:connecttype="none"/>
                            <o:lock v:ext="edit" shapetype="t"/>
                          </v:shapetype>
                          <v:shape id="AutoShape 3" o:spid="_x0000_s1026" type="#_x0000_t32" style="position:absolute;margin-left:-3.35pt;margin-top:1.05pt;width:450pt;height:0;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" strokecolor="#666 [1936]" strokeweight="2.25pt">
                            <v:shadow color="#7f7f7f [1601]" opacity=".5" offset="1pt"/>
                          </v:shape>
                        </w:pict>
                      </mc:Fallback>
                    </mc:AlternateContent>
                  </w:r>
                </w:p>
                <w:p w14:paraId="4C764A08" w14:textId="6E9844D1" w:rsidR="00B4008C" w:rsidRDefault="00B4008C" w:rsidP="00B86253">
                  <w:pPr>
                    <w:jc w:val="both"/>
                    <w:rPr>
                      <w:b/>
                    </w:rPr>
                  </w:pPr>
                  <w:r>
                    <w:rPr>
                      <w:b/>
                      <w:noProof/>
                    </w:rPr>
                    <w:drawing>
                      <wp:inline distT="0" distB="0" distL="0" distR="0" wp14:anchorId="61F77BCC" wp14:editId="3BA2C625">
                        <wp:extent cx="5594350" cy="3517448"/>
                        <wp:effectExtent l="0" t="0" r="6350" b="6985"/>
                        <wp:docPr id="2" name="Grafik 2" descr="Ein Bild, das Visitenkart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 NFT Ludewig.jpg"/>
                                <pic:cNvPicPr/>
                              </pic:nvPicPr>
                              <pic:blipFill>
                                <a:blip r:embed="rId8">
                                  <a:extLst>
                                    <a:ext uri="{28A0092B-C50C-407E-A947-70E740481C1C}">
                                      <a14:useLocalDpi xmlns:a14="http://schemas.microsoft.com/office/drawing/2010/main" val="0"/>
                                    </a:ext>
                                  </a:extLst>
                                </a:blip>
                                <a:stretch>
                                  <a:fillRect/>
                                </a:stretch>
                              </pic:blipFill>
                              <pic:spPr>
                                <a:xfrm>
                                  <a:off x="0" y="0"/>
                                  <a:ext cx="5609462" cy="3526949"/>
                                </a:xfrm>
                                <a:prstGeom prst="rect">
                                  <a:avLst/>
                                </a:prstGeom>
                              </pic:spPr>
                            </pic:pic>
                          </a:graphicData>
                        </a:graphic>
                      </wp:inline>
                    </w:drawing>
                  </w:r>
                </w:p>
                <w:p w14:paraId="0E3E2E55" w14:textId="271544CE" w:rsidR="00385920" w:rsidRDefault="00385920" w:rsidP="00B86253">
                  <w:pPr>
                    <w:jc w:val="both"/>
                    <w:rPr>
                      <w:rStyle w:val="Hervorhebung"/>
                      <w:rFonts w:ascii="Arial" w:hAnsi="Arial" w:cs="Arial"/>
                      <w:color w:val="3D3B3A"/>
                      <w:sz w:val="18"/>
                      <w:szCs w:val="18"/>
                      <w:shd w:val="clear" w:color="auto" w:fill="FFFFFF"/>
                    </w:rPr>
                  </w:pPr>
                  <w:r w:rsidRPr="00385920">
                    <w:rPr>
                      <w:rStyle w:val="Hervorhebung"/>
                      <w:rFonts w:ascii="Arial" w:hAnsi="Arial" w:cs="Arial"/>
                      <w:color w:val="3D3B3A"/>
                      <w:sz w:val="18"/>
                      <w:szCs w:val="18"/>
                      <w:shd w:val="clear" w:color="auto" w:fill="FFFFFF"/>
                    </w:rPr>
                    <w:t>Dr. Gottfried Ludewig, Abteilungsleiter im Bundesministerium für Gesundheit, sprach in seiner Keynote über nötige Ansatzpunkte zur Gestaltung der digitalen Gesundheitsversorgung. (Foto: ZTG GmbH)</w:t>
                  </w:r>
                </w:p>
                <w:p w14:paraId="4A50045B" w14:textId="018E54E1" w:rsidR="00D77F54" w:rsidRPr="001255AD" w:rsidRDefault="00B86253" w:rsidP="00B86253">
                  <w:pPr>
                    <w:jc w:val="both"/>
                    <w:rPr>
                      <w:b/>
                    </w:rPr>
                  </w:pPr>
                  <w:r w:rsidRPr="00B86253">
                    <w:rPr>
                      <w:b/>
                    </w:rPr>
                    <w:t>Berlin</w:t>
                  </w:r>
                  <w:r w:rsidR="00341E54">
                    <w:rPr>
                      <w:b/>
                    </w:rPr>
                    <w:t>/Bochum</w:t>
                  </w:r>
                  <w:r w:rsidRPr="00B86253">
                    <w:rPr>
                      <w:b/>
                    </w:rPr>
                    <w:t xml:space="preserve">, </w:t>
                  </w:r>
                  <w:r w:rsidR="003069EF">
                    <w:rPr>
                      <w:b/>
                    </w:rPr>
                    <w:t>1</w:t>
                  </w:r>
                  <w:r w:rsidR="00B35A4F">
                    <w:rPr>
                      <w:b/>
                    </w:rPr>
                    <w:t>6</w:t>
                  </w:r>
                  <w:r w:rsidRPr="00B86253">
                    <w:rPr>
                      <w:b/>
                    </w:rPr>
                    <w:t xml:space="preserve">. </w:t>
                  </w:r>
                  <w:r w:rsidR="003069EF">
                    <w:rPr>
                      <w:b/>
                    </w:rPr>
                    <w:t>Januar</w:t>
                  </w:r>
                  <w:r w:rsidRPr="00B86253">
                    <w:rPr>
                      <w:b/>
                    </w:rPr>
                    <w:t xml:space="preserve"> 20</w:t>
                  </w:r>
                  <w:r w:rsidR="003069EF">
                    <w:rPr>
                      <w:b/>
                    </w:rPr>
                    <w:t>20</w:t>
                  </w:r>
                  <w:r w:rsidRPr="00B86253">
                    <w:rPr>
                      <w:b/>
                    </w:rPr>
                    <w:t xml:space="preserve"> – </w:t>
                  </w:r>
                  <w:r w:rsidR="009B3C8F">
                    <w:rPr>
                      <w:b/>
                    </w:rPr>
                    <w:t xml:space="preserve">Heute ging der </w:t>
                  </w:r>
                  <w:r w:rsidR="003069EF">
                    <w:rPr>
                      <w:b/>
                    </w:rPr>
                    <w:t>10. Nationale Fachkongress</w:t>
                  </w:r>
                  <w:r w:rsidR="009B3C8F">
                    <w:rPr>
                      <w:b/>
                    </w:rPr>
                    <w:t>es</w:t>
                  </w:r>
                  <w:r w:rsidR="003069EF">
                    <w:rPr>
                      <w:b/>
                    </w:rPr>
                    <w:t xml:space="preserve"> Telemedizin</w:t>
                  </w:r>
                  <w:r w:rsidR="009B3C8F">
                    <w:rPr>
                      <w:b/>
                    </w:rPr>
                    <w:t xml:space="preserve"> in Berlin zu Ende, den die Deutsche Gesellschaft für Telemedizin e. V. (DGTelemed) erneut in Zusammenarbeit mit dem ZTG Zentrum für Telematik und Telemedizin aus Bochum veranstaltete. </w:t>
                  </w:r>
                  <w:r w:rsidR="009B3C8F" w:rsidRPr="002E39EE">
                    <w:rPr>
                      <w:b/>
                    </w:rPr>
                    <w:t xml:space="preserve">Eröffnet wurde der </w:t>
                  </w:r>
                  <w:r w:rsidR="009B3C8F">
                    <w:rPr>
                      <w:b/>
                    </w:rPr>
                    <w:t>zweite Kongresstag</w:t>
                  </w:r>
                  <w:r w:rsidR="009B3C8F" w:rsidRPr="002E39EE">
                    <w:rPr>
                      <w:b/>
                    </w:rPr>
                    <w:t xml:space="preserve"> von Dr.</w:t>
                  </w:r>
                  <w:r w:rsidR="009B3C8F">
                    <w:rPr>
                      <w:b/>
                    </w:rPr>
                    <w:t xml:space="preserve"> Gottfried Ludewig vom </w:t>
                  </w:r>
                  <w:r w:rsidR="009B3C8F" w:rsidRPr="002E39EE">
                    <w:rPr>
                      <w:b/>
                    </w:rPr>
                    <w:t>Bundesministerium für Gesundheit.</w:t>
                  </w:r>
                  <w:r w:rsidR="009B3C8F">
                    <w:rPr>
                      <w:b/>
                    </w:rPr>
                    <w:t xml:space="preserve"> Eine weitere Keynote hielt Prof. Dr. Dietmar Bayer von der </w:t>
                  </w:r>
                  <w:proofErr w:type="spellStart"/>
                  <w:r w:rsidR="009B3C8F">
                    <w:rPr>
                      <w:b/>
                    </w:rPr>
                    <w:t>ÖGTelemed</w:t>
                  </w:r>
                  <w:proofErr w:type="spellEnd"/>
                  <w:r w:rsidR="009B3C8F">
                    <w:rPr>
                      <w:b/>
                    </w:rPr>
                    <w:t xml:space="preserve">, dem österreichischen Pendant zur DGTelemed. Themenschwerpunkte des zweiten Kongresstages waren das Digitale Versorgung-Gesetz sowie die Verleihung des Telemedizinpreises. </w:t>
                  </w:r>
                </w:p>
                <w:p w14:paraId="17C3340E" w14:textId="5A8BF4E2" w:rsidR="00E86631" w:rsidRDefault="004D6229" w:rsidP="0027722D">
                  <w:pPr>
                    <w:jc w:val="both"/>
                  </w:pPr>
                  <w:r>
                    <w:t xml:space="preserve">Mit einem Blick in die Zukunft der telemedizinischen Versorgung in Deutschland und Österreich eröffnete Prof. Dr. Dietmar Bayer von der Österreichischen Gesellschaft für Telemedizin den zweiten Veranstaltungstag beim Nationalen Fachkongress Telemedizin. </w:t>
                  </w:r>
                  <w:r w:rsidR="00E86631">
                    <w:t>„</w:t>
                  </w:r>
                  <w:r w:rsidR="00E86631" w:rsidRPr="00E86631">
                    <w:t>Es geht schon lange nicht mehr um nationale Projekte und deren Befindlichkeiten</w:t>
                  </w:r>
                  <w:r w:rsidR="00E86631">
                    <w:t>“, so Prof. Bayer</w:t>
                  </w:r>
                  <w:r w:rsidR="00E86631" w:rsidRPr="00E86631">
                    <w:t xml:space="preserve">. </w:t>
                  </w:r>
                  <w:r w:rsidR="00E86631">
                    <w:t>„</w:t>
                  </w:r>
                  <w:r w:rsidR="00E86631" w:rsidRPr="00E86631">
                    <w:t xml:space="preserve">Längst schon agiert die EU in Sachen </w:t>
                  </w:r>
                  <w:proofErr w:type="spellStart"/>
                  <w:r w:rsidR="00E86631" w:rsidRPr="00E86631">
                    <w:t>eHealth</w:t>
                  </w:r>
                  <w:proofErr w:type="spellEnd"/>
                  <w:r w:rsidR="00E86631" w:rsidRPr="00E86631">
                    <w:t xml:space="preserve"> lösungsorientiert und länderübergreifend (z.</w:t>
                  </w:r>
                  <w:r w:rsidR="00E86631">
                    <w:t> </w:t>
                  </w:r>
                  <w:r w:rsidR="00E86631" w:rsidRPr="00E86631">
                    <w:t xml:space="preserve">B. digital </w:t>
                  </w:r>
                  <w:proofErr w:type="spellStart"/>
                  <w:r w:rsidR="00E86631" w:rsidRPr="00E86631">
                    <w:t>Prescription</w:t>
                  </w:r>
                  <w:proofErr w:type="spellEnd"/>
                  <w:r w:rsidR="00E86631" w:rsidRPr="00E86631">
                    <w:t xml:space="preserve"> und EHR Initiative). Dazu bedarf es des </w:t>
                  </w:r>
                  <w:proofErr w:type="spellStart"/>
                  <w:r w:rsidR="00E86631" w:rsidRPr="00E86631">
                    <w:t>Commitments</w:t>
                  </w:r>
                  <w:proofErr w:type="spellEnd"/>
                  <w:r w:rsidR="00E86631" w:rsidRPr="00E86631">
                    <w:t xml:space="preserve"> von internationalen Standards. Österreich hat diese Hausaufgabe bereits 2015 mit ELGA erledigt. Wir wollen die Entscheidungsträger in Deutschland ermutigen, sich </w:t>
                  </w:r>
                  <w:r w:rsidR="00E86631" w:rsidRPr="00E86631">
                    <w:lastRenderedPageBreak/>
                    <w:t>diesem Weg anzuschlie</w:t>
                  </w:r>
                  <w:r w:rsidR="00E86631">
                    <w:t>ß</w:t>
                  </w:r>
                  <w:r w:rsidR="00E86631" w:rsidRPr="00E86631">
                    <w:t>en. Deutschland könnte hier eine Führungsrolle übernehmen</w:t>
                  </w:r>
                  <w:r w:rsidR="00E86631">
                    <w:t xml:space="preserve"> – insbesondere durch den EU-Vorsitz </w:t>
                  </w:r>
                  <w:r w:rsidR="00E86631" w:rsidRPr="00E86631">
                    <w:t>im 2. Halbjahr 2020."</w:t>
                  </w:r>
                </w:p>
                <w:p w14:paraId="4427D3F5" w14:textId="20F62B0D" w:rsidR="00AC222A" w:rsidRDefault="00AC222A" w:rsidP="00F36DBD">
                  <w:pPr>
                    <w:jc w:val="both"/>
                  </w:pPr>
                  <w:r w:rsidRPr="00AC222A">
                    <w:t xml:space="preserve">In seiner anschließenden Keynote stellte Dr. Gottfried Ludewig, Leiter der Abteilung Digitalisierung im Bundesministerium für Gesundheit (BMG), die Aktivitäten seines Hauses in Richtung eines digital unterstützten Gesundheitswesens in Deutschland vor. Mit dem Terminservice- und Versorgungsgesetz (TSVG), dem Gesetz für mehr Sicherheit in der Arzneimittelversorgung (GSAV) </w:t>
                  </w:r>
                  <w:r w:rsidRPr="005A49B9">
                    <w:t>und nicht zuletzt dem Digitale Versorgung-Gesetz (DVG) hat das BMG im letzten Jahr ein enormes Tempo vorgelegt und somit die regulatorischen Grundlagen geschaffen, um flächendeckende Etablierung der Telemedizin weiter zu fördern.</w:t>
                  </w:r>
                  <w:r w:rsidR="003A581D" w:rsidRPr="005A49B9">
                    <w:t xml:space="preserve"> „Mit unseren aktuellen Gesetzen haben wir den Rahmen für eine </w:t>
                  </w:r>
                  <w:r w:rsidR="00970CE0" w:rsidRPr="005A49B9">
                    <w:t xml:space="preserve">moderne, </w:t>
                  </w:r>
                  <w:r w:rsidR="003A581D" w:rsidRPr="005A49B9">
                    <w:t>digital gestützte Versorgung gesetzt. Wir sind aber noch lange nicht am Ziel. Das Thema Standardisierung zum Beispiel wird uns weiter beschäftigen. Wir müssen dafür sorgen, dass Daten in Zukunft reibungslos und datenschutzkonform über offene Schnittstellen fließen können.</w:t>
                  </w:r>
                  <w:r w:rsidR="00970CE0" w:rsidRPr="005A49B9">
                    <w:t xml:space="preserve"> </w:t>
                  </w:r>
                  <w:r w:rsidR="0061263D" w:rsidRPr="005A49B9">
                    <w:t>Klar ist</w:t>
                  </w:r>
                  <w:r w:rsidR="00970CE0" w:rsidRPr="005A49B9">
                    <w:t>: Wir müssen vorankommen beim Thema Digitalisierung. Denn wenn wir sie nicht hier in Deutschland nach unseren Regeln gestalten, tun es internationale Großkonzerne.</w:t>
                  </w:r>
                  <w:r w:rsidR="003A581D" w:rsidRPr="005A49B9">
                    <w:t>“</w:t>
                  </w:r>
                  <w:r w:rsidRPr="005A49B9">
                    <w:t xml:space="preserve"> Gemeinsam mit dem Vorstand der DGTelemed diskutierte Dr. Ludewig nach der Keynote über die geschaffenen und noch erforderlichen gesetzlichen Regelungen, um das DVG zur Förderung der Telemedizin weiterzuentwickeln</w:t>
                  </w:r>
                  <w:r w:rsidRPr="00AC222A">
                    <w:t>.</w:t>
                  </w:r>
                </w:p>
                <w:p w14:paraId="022D7801" w14:textId="27674AA0" w:rsidR="00B35A4F" w:rsidRDefault="00B35A4F" w:rsidP="00F36DBD">
                  <w:pPr>
                    <w:jc w:val="both"/>
                  </w:pPr>
                  <w:r>
                    <w:rPr>
                      <w:noProof/>
                    </w:rPr>
                    <w:drawing>
                      <wp:inline distT="0" distB="0" distL="0" distR="0" wp14:anchorId="40A6A268" wp14:editId="77743AFF">
                        <wp:extent cx="6010275" cy="3681293"/>
                        <wp:effectExtent l="0" t="0" r="0" b="0"/>
                        <wp:docPr id="3" name="Grafik 3" descr="Ein Bild, das Boden, Perso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 NFT Diskussionsrunde Debatin.jpg"/>
                                <pic:cNvPicPr/>
                              </pic:nvPicPr>
                              <pic:blipFill>
                                <a:blip r:embed="rId9">
                                  <a:extLst>
                                    <a:ext uri="{28A0092B-C50C-407E-A947-70E740481C1C}">
                                      <a14:useLocalDpi xmlns:a14="http://schemas.microsoft.com/office/drawing/2010/main" val="0"/>
                                    </a:ext>
                                  </a:extLst>
                                </a:blip>
                                <a:stretch>
                                  <a:fillRect/>
                                </a:stretch>
                              </pic:blipFill>
                              <pic:spPr>
                                <a:xfrm>
                                  <a:off x="0" y="0"/>
                                  <a:ext cx="6027458" cy="3691818"/>
                                </a:xfrm>
                                <a:prstGeom prst="rect">
                                  <a:avLst/>
                                </a:prstGeom>
                              </pic:spPr>
                            </pic:pic>
                          </a:graphicData>
                        </a:graphic>
                      </wp:inline>
                    </w:drawing>
                  </w:r>
                </w:p>
                <w:p w14:paraId="3A10ED61" w14:textId="660987AA" w:rsidR="00B35A4F" w:rsidRPr="00B35A4F" w:rsidRDefault="00B35A4F" w:rsidP="00F36DBD">
                  <w:pPr>
                    <w:jc w:val="both"/>
                    <w:rPr>
                      <w:rStyle w:val="Hervorhebung"/>
                      <w:rFonts w:ascii="Arial" w:hAnsi="Arial" w:cs="Arial"/>
                      <w:color w:val="3D3B3A"/>
                      <w:sz w:val="18"/>
                      <w:szCs w:val="18"/>
                      <w:shd w:val="clear" w:color="auto" w:fill="FFFFFF"/>
                    </w:rPr>
                  </w:pPr>
                  <w:r w:rsidRPr="00B35A4F">
                    <w:rPr>
                      <w:rStyle w:val="Hervorhebung"/>
                      <w:rFonts w:ascii="Arial" w:hAnsi="Arial" w:cs="Arial"/>
                      <w:color w:val="3D3B3A"/>
                      <w:sz w:val="18"/>
                      <w:szCs w:val="18"/>
                      <w:shd w:val="clear" w:color="auto" w:fill="FFFFFF"/>
                    </w:rPr>
                    <w:t xml:space="preserve">V.l.n.r.: Prof. Dr. med. Jörg </w:t>
                  </w:r>
                  <w:proofErr w:type="spellStart"/>
                  <w:r w:rsidRPr="00B35A4F">
                    <w:rPr>
                      <w:rStyle w:val="Hervorhebung"/>
                      <w:rFonts w:ascii="Arial" w:hAnsi="Arial" w:cs="Arial"/>
                      <w:color w:val="3D3B3A"/>
                      <w:sz w:val="18"/>
                      <w:szCs w:val="18"/>
                      <w:shd w:val="clear" w:color="auto" w:fill="FFFFFF"/>
                    </w:rPr>
                    <w:t>Debatin</w:t>
                  </w:r>
                  <w:proofErr w:type="spellEnd"/>
                  <w:r w:rsidRPr="00B35A4F">
                    <w:rPr>
                      <w:rStyle w:val="Hervorhebung"/>
                      <w:rFonts w:ascii="Arial" w:hAnsi="Arial" w:cs="Arial"/>
                      <w:color w:val="3D3B3A"/>
                      <w:sz w:val="18"/>
                      <w:szCs w:val="18"/>
                      <w:shd w:val="clear" w:color="auto" w:fill="FFFFFF"/>
                    </w:rPr>
                    <w:t xml:space="preserve"> (</w:t>
                  </w:r>
                  <w:proofErr w:type="spellStart"/>
                  <w:r w:rsidRPr="00B35A4F">
                    <w:rPr>
                      <w:rStyle w:val="Hervorhebung"/>
                      <w:rFonts w:ascii="Arial" w:hAnsi="Arial" w:cs="Arial"/>
                      <w:color w:val="3D3B3A"/>
                      <w:sz w:val="18"/>
                      <w:szCs w:val="18"/>
                      <w:shd w:val="clear" w:color="auto" w:fill="FFFFFF"/>
                    </w:rPr>
                    <w:t>hih</w:t>
                  </w:r>
                  <w:proofErr w:type="spellEnd"/>
                  <w:r w:rsidRPr="00B35A4F">
                    <w:rPr>
                      <w:rStyle w:val="Hervorhebung"/>
                      <w:rFonts w:ascii="Arial" w:hAnsi="Arial" w:cs="Arial"/>
                      <w:color w:val="3D3B3A"/>
                      <w:sz w:val="18"/>
                      <w:szCs w:val="18"/>
                      <w:shd w:val="clear" w:color="auto" w:fill="FFFFFF"/>
                    </w:rPr>
                    <w:t xml:space="preserve">), Prof. Dr. med. Dr. </w:t>
                  </w:r>
                  <w:proofErr w:type="spellStart"/>
                  <w:r w:rsidRPr="00B35A4F">
                    <w:rPr>
                      <w:rStyle w:val="Hervorhebung"/>
                      <w:rFonts w:ascii="Arial" w:hAnsi="Arial" w:cs="Arial"/>
                      <w:color w:val="3D3B3A"/>
                      <w:sz w:val="18"/>
                      <w:szCs w:val="18"/>
                      <w:shd w:val="clear" w:color="auto" w:fill="FFFFFF"/>
                    </w:rPr>
                    <w:t>iur</w:t>
                  </w:r>
                  <w:proofErr w:type="spellEnd"/>
                  <w:r w:rsidRPr="00B35A4F">
                    <w:rPr>
                      <w:rStyle w:val="Hervorhebung"/>
                      <w:rFonts w:ascii="Arial" w:hAnsi="Arial" w:cs="Arial"/>
                      <w:color w:val="3D3B3A"/>
                      <w:sz w:val="18"/>
                      <w:szCs w:val="18"/>
                      <w:shd w:val="clear" w:color="auto" w:fill="FFFFFF"/>
                    </w:rPr>
                    <w:t>. Christian Dierks (</w:t>
                  </w:r>
                  <w:proofErr w:type="spellStart"/>
                  <w:r w:rsidRPr="00B35A4F">
                    <w:rPr>
                      <w:rStyle w:val="Hervorhebung"/>
                      <w:rFonts w:ascii="Arial" w:hAnsi="Arial" w:cs="Arial"/>
                      <w:color w:val="3D3B3A"/>
                      <w:sz w:val="18"/>
                      <w:szCs w:val="18"/>
                      <w:shd w:val="clear" w:color="auto" w:fill="FFFFFF"/>
                    </w:rPr>
                    <w:t>Dierks+Company</w:t>
                  </w:r>
                  <w:proofErr w:type="spellEnd"/>
                  <w:r w:rsidRPr="00B35A4F">
                    <w:rPr>
                      <w:rStyle w:val="Hervorhebung"/>
                      <w:rFonts w:ascii="Arial" w:hAnsi="Arial" w:cs="Arial"/>
                      <w:color w:val="3D3B3A"/>
                      <w:sz w:val="18"/>
                      <w:szCs w:val="18"/>
                      <w:shd w:val="clear" w:color="auto" w:fill="FFFFFF"/>
                    </w:rPr>
                    <w:t>), Sebastian Zilch (bvitg e.V.), Dr. med. Irmgard Landgraf (DGTelemed e. V.) und Moderator Dr. med. Franz Bartmann (DGTelemed e.V.) diskutierten über Apps als neue Versorgungsform. (Foto: ZTG GmbH)</w:t>
                  </w:r>
                </w:p>
                <w:p w14:paraId="32437B3E" w14:textId="471221EF" w:rsidR="00B35A4F" w:rsidRDefault="00B35A4F" w:rsidP="00F36DBD">
                  <w:pPr>
                    <w:jc w:val="both"/>
                  </w:pPr>
                  <w:r>
                    <w:t xml:space="preserve">Vertieft wurde die Diskussion zum DVG im anschließenden Themenblock. Unter dem provokanten Titel „Apps als neue Versorgungsform?“ diskutierten Prof. Dr. med. Jörg </w:t>
                  </w:r>
                  <w:proofErr w:type="spellStart"/>
                  <w:r>
                    <w:t>Debatin</w:t>
                  </w:r>
                  <w:proofErr w:type="spellEnd"/>
                  <w:r>
                    <w:t xml:space="preserve"> (Leiter des </w:t>
                  </w:r>
                  <w:proofErr w:type="spellStart"/>
                  <w:r>
                    <w:t>health</w:t>
                  </w:r>
                  <w:proofErr w:type="spellEnd"/>
                  <w:r>
                    <w:t xml:space="preserve"> </w:t>
                  </w:r>
                  <w:proofErr w:type="spellStart"/>
                  <w:r>
                    <w:t>innovation</w:t>
                  </w:r>
                  <w:proofErr w:type="spellEnd"/>
                  <w:r>
                    <w:t xml:space="preserve"> hub des BMG), Prof. Dr. med. Dr. </w:t>
                  </w:r>
                  <w:proofErr w:type="spellStart"/>
                  <w:r>
                    <w:t>iur</w:t>
                  </w:r>
                  <w:proofErr w:type="spellEnd"/>
                  <w:r>
                    <w:t>. Christian Diercks (</w:t>
                  </w:r>
                  <w:proofErr w:type="spellStart"/>
                  <w:r>
                    <w:t>Dierks+Company</w:t>
                  </w:r>
                  <w:proofErr w:type="spellEnd"/>
                  <w:r>
                    <w:t xml:space="preserve"> </w:t>
                  </w:r>
                  <w:proofErr w:type="spellStart"/>
                  <w:r>
                    <w:t>Rechanwaltsgesellschaft</w:t>
                  </w:r>
                  <w:proofErr w:type="spellEnd"/>
                  <w:r>
                    <w:t xml:space="preserve"> mbH), Dr. med. Irmgard Landgraf (Vorstandsmitglied der DGTelemed) und </w:t>
                  </w:r>
                  <w:r>
                    <w:lastRenderedPageBreak/>
                    <w:t>Sebastian Zilch (Geschäftsführer Bundesverband Gesundheits-IT – bvitg e. V.), inwieweit sich die Versorgung der Patientinnen und Patienten durch das DVG verändern wird: Bricht das DGV</w:t>
                  </w:r>
                  <w:r w:rsidRPr="00F36DBD">
                    <w:t xml:space="preserve"> mit </w:t>
                  </w:r>
                  <w:r>
                    <w:t>den bisherigen</w:t>
                  </w:r>
                  <w:r w:rsidRPr="00F36DBD">
                    <w:t xml:space="preserve"> Routinen im Gesundheitswesen</w:t>
                  </w:r>
                  <w:r>
                    <w:t xml:space="preserve">? Schafft das DVG Möglichkeiten, die </w:t>
                  </w:r>
                  <w:r w:rsidRPr="00F36DBD">
                    <w:t>sektorale Abgrenzung</w:t>
                  </w:r>
                  <w:r>
                    <w:t xml:space="preserve"> aufzubrechen, um die Chancen einer kooperativen Versorgung ergreifen zu können</w:t>
                  </w:r>
                  <w:r w:rsidRPr="00F36DBD">
                    <w:t xml:space="preserve">? </w:t>
                  </w:r>
                  <w:r>
                    <w:t xml:space="preserve">Kommen </w:t>
                  </w:r>
                  <w:r w:rsidRPr="00F36DBD">
                    <w:t>gute Lösungsansätze zukünftig zeitnah</w:t>
                  </w:r>
                  <w:r>
                    <w:t xml:space="preserve"> </w:t>
                  </w:r>
                  <w:r w:rsidRPr="00F36DBD">
                    <w:t>bei den Patientinnen und Patienten in der täglichen Versorgung</w:t>
                  </w:r>
                  <w:r>
                    <w:t xml:space="preserve"> an</w:t>
                  </w:r>
                  <w:r w:rsidRPr="00F36DBD">
                    <w:t>?</w:t>
                  </w:r>
                  <w:r>
                    <w:t xml:space="preserve"> Prof. Dr. </w:t>
                  </w:r>
                  <w:proofErr w:type="spellStart"/>
                  <w:r>
                    <w:t>Debatin</w:t>
                  </w:r>
                  <w:proofErr w:type="spellEnd"/>
                  <w:r>
                    <w:t xml:space="preserve"> vom </w:t>
                  </w:r>
                  <w:proofErr w:type="spellStart"/>
                  <w:r>
                    <w:t>hih</w:t>
                  </w:r>
                  <w:proofErr w:type="spellEnd"/>
                  <w:r>
                    <w:t xml:space="preserve"> bekräftigte: „</w:t>
                  </w:r>
                  <w:r w:rsidRPr="008A2610">
                    <w:t>Das DVG ist ein wirklicher Meilenstein. Es geht um das Bedürfnis nach einer bestmöglichen Gesundheitsversorgung. Dabei können digitale Prozesse einen großen Gewinn für die an der Behandlung Beteiligten darstellen und dieses Potenzial bezogen auf die Bedürfnisse der Menschen ist noch lange nicht ausgeschöpft. Als Arzt und Klinikmanager habe ich erlebt, welchen enormen Nutzen ein umfassender Daten- und Informationsfluss bringt. Wir können es uns schlichtweg auch nicht mehr leisten, dieses gesammelte Wissen ungenutzt zu lassen</w:t>
                  </w:r>
                  <w:r>
                    <w:t>.“</w:t>
                  </w:r>
                  <w:r w:rsidRPr="004E4D82">
                    <w:rPr>
                      <w:highlight w:val="yellow"/>
                    </w:rPr>
                    <w:t xml:space="preserve"> </w:t>
                  </w:r>
                </w:p>
                <w:p w14:paraId="4B055114" w14:textId="485F9751" w:rsidR="002E40A4" w:rsidRDefault="002E40A4" w:rsidP="002E40A4">
                  <w:pPr>
                    <w:jc w:val="both"/>
                  </w:pPr>
                  <w:r>
                    <w:t>Der Kongress schloss mit der Verleihung des Telemedizinpreises. Allein das Votum des Publikums war entscheidend für die Ermittlung des finalen Preisträgers unter den acht nominierten Bewerbern. In diesem Jahr ging der erste Platz an das Projekt „</w:t>
                  </w:r>
                  <w:hyperlink r:id="rId10" w:history="1">
                    <w:r w:rsidRPr="009C24DB">
                      <w:rPr>
                        <w:rStyle w:val="Hyperlink"/>
                      </w:rPr>
                      <w:t>APPLAUS für junge Erwachsene</w:t>
                    </w:r>
                  </w:hyperlink>
                  <w:r>
                    <w:t>“, eine App-gestützte Therapie für die langfristige Umsetzung schmerztherapeutischer Strategien für junge Erwachsene, präsentiert von Daniel Zenz (smart-Q Softwaresysteme GmbH). Den 2. Platz konnte das Projekt „</w:t>
                  </w:r>
                  <w:proofErr w:type="spellStart"/>
                  <w:r w:rsidR="009C24DB">
                    <w:fldChar w:fldCharType="begin"/>
                  </w:r>
                  <w:r w:rsidR="009C24DB">
                    <w:instrText xml:space="preserve"> HYPERLINK "https://mum-buende.de/soma_wl.html" </w:instrText>
                  </w:r>
                  <w:r w:rsidR="009C24DB">
                    <w:fldChar w:fldCharType="separate"/>
                  </w:r>
                  <w:r w:rsidRPr="009C24DB">
                    <w:rPr>
                      <w:rStyle w:val="Hyperlink"/>
                    </w:rPr>
                    <w:t>SoMa</w:t>
                  </w:r>
                  <w:proofErr w:type="spellEnd"/>
                  <w:r w:rsidRPr="009C24DB">
                    <w:rPr>
                      <w:rStyle w:val="Hyperlink"/>
                    </w:rPr>
                    <w:t>-WL – Souveränes, ärztlich gesteuertes industrieunabhängiges und E-Health gestütztes Wundmanagement in Westfalen-Lippe</w:t>
                  </w:r>
                  <w:r w:rsidR="009C24DB">
                    <w:fldChar w:fldCharType="end"/>
                  </w:r>
                  <w:r>
                    <w:t>“ (Annette Hempen, Ärztenetz Medizin und Mehr eG, Bünde) erreichen. Drittplatziert ist das Pilotprojekt „</w:t>
                  </w:r>
                  <w:hyperlink r:id="rId11" w:history="1">
                    <w:r w:rsidRPr="009C24DB">
                      <w:rPr>
                        <w:rStyle w:val="Hyperlink"/>
                      </w:rPr>
                      <w:t>Bessere Nachsorge und Betreuung von Kunstherzpatienten durch Einsatz einer Kommunikations-App</w:t>
                    </w:r>
                  </w:hyperlink>
                  <w:bookmarkStart w:id="0" w:name="_GoBack"/>
                  <w:bookmarkEnd w:id="0"/>
                  <w:r>
                    <w:t xml:space="preserve">“ (Sebastian von </w:t>
                  </w:r>
                  <w:proofErr w:type="spellStart"/>
                  <w:r>
                    <w:t>Lovenberg</w:t>
                  </w:r>
                  <w:proofErr w:type="spellEnd"/>
                  <w:r>
                    <w:t xml:space="preserve">, </w:t>
                  </w:r>
                  <w:proofErr w:type="spellStart"/>
                  <w:r>
                    <w:t>Allm</w:t>
                  </w:r>
                  <w:proofErr w:type="spellEnd"/>
                  <w:r>
                    <w:t xml:space="preserve"> EMEA GmbH). </w:t>
                  </w:r>
                </w:p>
                <w:p w14:paraId="533DC233" w14:textId="702D8CD5" w:rsidR="002A457A" w:rsidRDefault="002A457A" w:rsidP="002E40A4">
                  <w:pPr>
                    <w:jc w:val="both"/>
                  </w:pPr>
                  <w:r>
                    <w:rPr>
                      <w:noProof/>
                    </w:rPr>
                    <w:drawing>
                      <wp:inline distT="0" distB="0" distL="0" distR="0" wp14:anchorId="1BD9B94D" wp14:editId="500BF49E">
                        <wp:extent cx="5400675" cy="3611702"/>
                        <wp:effectExtent l="0" t="0" r="0" b="8255"/>
                        <wp:docPr id="5" name="Grafik 5" descr="Ein Bild, das Boden, Perso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emedizinpreis 2020 1 Platz.jpg"/>
                                <pic:cNvPicPr/>
                              </pic:nvPicPr>
                              <pic:blipFill>
                                <a:blip r:embed="rId12">
                                  <a:extLst>
                                    <a:ext uri="{28A0092B-C50C-407E-A947-70E740481C1C}">
                                      <a14:useLocalDpi xmlns:a14="http://schemas.microsoft.com/office/drawing/2010/main" val="0"/>
                                    </a:ext>
                                  </a:extLst>
                                </a:blip>
                                <a:stretch>
                                  <a:fillRect/>
                                </a:stretch>
                              </pic:blipFill>
                              <pic:spPr>
                                <a:xfrm>
                                  <a:off x="0" y="0"/>
                                  <a:ext cx="5415303" cy="3621484"/>
                                </a:xfrm>
                                <a:prstGeom prst="rect">
                                  <a:avLst/>
                                </a:prstGeom>
                              </pic:spPr>
                            </pic:pic>
                          </a:graphicData>
                        </a:graphic>
                      </wp:inline>
                    </w:drawing>
                  </w:r>
                  <w:r w:rsidR="009C24DB">
                    <w:br/>
                  </w:r>
                  <w:r w:rsidR="009C24DB" w:rsidRPr="009C24DB">
                    <w:rPr>
                      <w:i/>
                      <w:iCs/>
                      <w:sz w:val="20"/>
                      <w:szCs w:val="20"/>
                    </w:rPr>
                    <w:t>Der erste Platz des Telemedizinpreises ging dieses Jahr an das Projekt „</w:t>
                  </w:r>
                  <w:r w:rsidR="009C24DB" w:rsidRPr="009C24DB">
                    <w:rPr>
                      <w:i/>
                      <w:iCs/>
                      <w:sz w:val="18"/>
                      <w:szCs w:val="18"/>
                    </w:rPr>
                    <w:t>APPLAUS für junge Erwachsene</w:t>
                  </w:r>
                  <w:r w:rsidR="009C24DB" w:rsidRPr="009C24DB">
                    <w:rPr>
                      <w:i/>
                      <w:iCs/>
                      <w:sz w:val="20"/>
                      <w:szCs w:val="20"/>
                    </w:rPr>
                    <w:t>“, eine App-</w:t>
                  </w:r>
                  <w:r w:rsidR="009C24DB" w:rsidRPr="009C24DB">
                    <w:rPr>
                      <w:i/>
                      <w:iCs/>
                      <w:sz w:val="20"/>
                      <w:szCs w:val="20"/>
                    </w:rPr>
                    <w:lastRenderedPageBreak/>
                    <w:t>gestützte Therapie für die langfristige Umsetzung schmerztherapeutischer Strategien für junge Erwachsene, präsentiert von Daniel Zenz (smart-Q Softwaresysteme GmbH).</w:t>
                  </w:r>
                  <w:r w:rsidR="009C24DB" w:rsidRPr="009C24DB">
                    <w:rPr>
                      <w:sz w:val="20"/>
                      <w:szCs w:val="20"/>
                    </w:rPr>
                    <w:t> </w:t>
                  </w:r>
                  <w:r w:rsidR="009C24DB" w:rsidRPr="009C24DB">
                    <w:rPr>
                      <w:i/>
                      <w:iCs/>
                      <w:sz w:val="20"/>
                      <w:szCs w:val="20"/>
                    </w:rPr>
                    <w:t>(Foto: ZTG GmbH)</w:t>
                  </w:r>
                </w:p>
                <w:p w14:paraId="0A9B15DB" w14:textId="1E7A1277" w:rsidR="00D905A6" w:rsidRDefault="00305A31" w:rsidP="00D905A6">
                  <w:pPr>
                    <w:jc w:val="both"/>
                  </w:pPr>
                  <w:r>
                    <w:t xml:space="preserve">Univ.-Prof. Dr. med. Gernot Marx, FRCA, </w:t>
                  </w:r>
                  <w:r w:rsidR="00D905A6" w:rsidRPr="00305A31">
                    <w:t xml:space="preserve">Vorstandsvorsitzender der DGTelemed </w:t>
                  </w:r>
                  <w:r w:rsidR="00D905A6">
                    <w:t xml:space="preserve">und </w:t>
                  </w:r>
                  <w:r w:rsidRPr="00305A31">
                    <w:t>Direktor der Klinik für Operative Intensivmedizin und Intermediate Care der Uniklinik RWTH Aachen</w:t>
                  </w:r>
                  <w:r w:rsidR="00D905A6">
                    <w:t>, schloss den Kongress mit einem positiven Fazit</w:t>
                  </w:r>
                  <w:r>
                    <w:t xml:space="preserve">: </w:t>
                  </w:r>
                  <w:r w:rsidRPr="00AD6937">
                    <w:t>„</w:t>
                  </w:r>
                  <w:r w:rsidR="00C545DB" w:rsidRPr="00986190">
                    <w:t>Zehn</w:t>
                  </w:r>
                  <w:r w:rsidR="00D905A6" w:rsidRPr="00986190">
                    <w:t xml:space="preserve"> Jahre Nationaler Fachkongress Telemedizin – </w:t>
                  </w:r>
                  <w:r w:rsidR="00C545DB" w:rsidRPr="00986190">
                    <w:t>e</w:t>
                  </w:r>
                  <w:r w:rsidR="00D905A6" w:rsidRPr="00986190">
                    <w:t xml:space="preserve">in Erfolg, auf den wir zurecht stolz sind. Angesichts der immer weiter steigenden Zahl von Veranstaltungen im Kontext Telemedizin und </w:t>
                  </w:r>
                  <w:proofErr w:type="spellStart"/>
                  <w:r w:rsidR="00D905A6" w:rsidRPr="00986190">
                    <w:t>eHealth</w:t>
                  </w:r>
                  <w:proofErr w:type="spellEnd"/>
                  <w:r w:rsidR="00D905A6" w:rsidRPr="00986190">
                    <w:t xml:space="preserve"> freue ich mich umso mehr, dass es der DGTelemed gelungen ist,</w:t>
                  </w:r>
                  <w:r w:rsidR="006F743C" w:rsidRPr="00986190">
                    <w:t xml:space="preserve"> mit dem Telemedizinkongress eine international wahrgenommene Fachveranstaltung etablieren zu können.“</w:t>
                  </w:r>
                  <w:r w:rsidR="00986190">
                    <w:t xml:space="preserve"> </w:t>
                  </w:r>
                  <w:r w:rsidR="006F743C" w:rsidRPr="00986190">
                    <w:t xml:space="preserve">Rainer Beckers, Vorstandsmitglied der DGTelemed und Geschäftsführer des ZTG stimmt zu: „DGTelemed und ZTG sind zwei Organisationen, denen es </w:t>
                  </w:r>
                  <w:r w:rsidR="00D905A6" w:rsidRPr="00986190">
                    <w:t xml:space="preserve">dank ihrer Authentizität und Neutralität </w:t>
                  </w:r>
                  <w:r w:rsidR="006F743C" w:rsidRPr="00986190">
                    <w:t>immer wieder gelingt, Akteure aus Politik, Wissenschaft, Selbstverwaltung, Versorgung und Industrie an einen Tisch zu bringen. Ich freue mich sehr, dass wir es auf diese Weise gemeinsam schaffen, Medizin und Pflege in Deutschland fit für die digitale Zukunft zu machen.“</w:t>
                  </w:r>
                </w:p>
                <w:p w14:paraId="3423F325" w14:textId="1F539EFD" w:rsidR="00EC40CB" w:rsidRDefault="00EC40CB" w:rsidP="00EC40CB">
                  <w:pPr>
                    <w:autoSpaceDE w:val="0"/>
                    <w:autoSpaceDN w:val="0"/>
                    <w:adjustRightInd w:val="0"/>
                    <w:spacing w:after="0" w:line="240" w:lineRule="auto"/>
                    <w:jc w:val="both"/>
                  </w:pPr>
                </w:p>
                <w:p w14:paraId="66071BBC" w14:textId="77777777" w:rsidR="00B35A4F" w:rsidRDefault="00B35A4F" w:rsidP="00EC40CB">
                  <w:pPr>
                    <w:autoSpaceDE w:val="0"/>
                    <w:autoSpaceDN w:val="0"/>
                    <w:adjustRightInd w:val="0"/>
                    <w:spacing w:after="0" w:line="240" w:lineRule="auto"/>
                    <w:jc w:val="both"/>
                  </w:pPr>
                </w:p>
                <w:p w14:paraId="19E788D6" w14:textId="77777777" w:rsidR="00685EE7" w:rsidRPr="00685EE7" w:rsidRDefault="00685EE7" w:rsidP="00685EE7">
                  <w:pPr>
                    <w:spacing w:after="120" w:line="240" w:lineRule="auto"/>
                    <w:rPr>
                      <w:rFonts w:ascii="Calibri" w:eastAsia="Calibri" w:hAnsi="Calibri" w:cs="Times New Roman"/>
                      <w:b/>
                      <w:lang w:eastAsia="en-US"/>
                    </w:rPr>
                  </w:pPr>
                  <w:r w:rsidRPr="00685EE7">
                    <w:rPr>
                      <w:rFonts w:ascii="Calibri" w:eastAsia="Calibri" w:hAnsi="Calibri" w:cs="Times New Roman"/>
                      <w:b/>
                      <w:lang w:eastAsia="en-US"/>
                    </w:rPr>
                    <w:t>Deutsche Gesellschaft für Telemedizin e. V. (DGTelemed)</w:t>
                  </w:r>
                </w:p>
                <w:p w14:paraId="3C0F3868" w14:textId="356C618F" w:rsidR="00685EE7" w:rsidRPr="00685EE7" w:rsidRDefault="00685EE7" w:rsidP="00685EE7">
                  <w:pPr>
                    <w:spacing w:after="120" w:line="240" w:lineRule="auto"/>
                    <w:jc w:val="both"/>
                    <w:rPr>
                      <w:rFonts w:ascii="Calibri" w:eastAsia="Calibri" w:hAnsi="Calibri" w:cs="Times New Roman"/>
                      <w:lang w:eastAsia="en-US"/>
                    </w:rPr>
                  </w:pPr>
                  <w:r w:rsidRPr="00685EE7">
                    <w:rPr>
                      <w:rFonts w:ascii="Calibri" w:eastAsia="Calibri" w:hAnsi="Calibri" w:cs="Times New Roman"/>
                      <w:lang w:eastAsia="en-US"/>
                    </w:rPr>
                    <w:t>Die Deutsche Gesellschaft für Telemedizin e.V. versteht sich als integrative, fachlich kompetente und unabhängige Gesellschaft zur Förderung der Telemedizin in Wissenschaft und Forschung, Gesundheitsversorgung und -politik. Das zentrale Anliegen der DGTelemed ist die Vernetzung der Akteure und verschiedenen Institutionen im Gesundheitswesen zur Unterstützung und Gestaltung innovativer Lösungen. Durch fachliche Beiträge, Empfehlungen und praktische Lösungsvorschläge fördert die Gesellschaft ein zukunftsorientiertes Gesundheitssystem.</w:t>
                  </w:r>
                </w:p>
                <w:p w14:paraId="2EF3C2E7" w14:textId="77777777" w:rsidR="00685EE7" w:rsidRPr="00685EE7" w:rsidRDefault="00685EE7" w:rsidP="00685EE7">
                  <w:pPr>
                    <w:spacing w:after="0" w:line="240" w:lineRule="auto"/>
                    <w:jc w:val="both"/>
                    <w:rPr>
                      <w:rFonts w:ascii="Calibri" w:eastAsia="Calibri" w:hAnsi="Calibri" w:cs="Times New Roman"/>
                      <w:lang w:eastAsia="en-US"/>
                    </w:rPr>
                  </w:pPr>
                  <w:r w:rsidRPr="00685EE7">
                    <w:rPr>
                      <w:rFonts w:ascii="Calibri" w:eastAsia="Calibri" w:hAnsi="Calibri" w:cs="Times New Roman"/>
                      <w:lang w:eastAsia="en-US"/>
                    </w:rPr>
                    <w:t>Die DGTelemed ist Initiatorin und Koordinatorin des Netzwerks „Innovationsfondsprojekte“, das eine Übernahme erfolgreich evaluierter Telemedizinprojekte in die GKV-Regelversorgung unterstützen soll.</w:t>
                  </w:r>
                </w:p>
                <w:p w14:paraId="5888D894" w14:textId="77777777" w:rsidR="00685EE7" w:rsidRPr="00685EE7" w:rsidRDefault="00685EE7" w:rsidP="00685EE7">
                  <w:pPr>
                    <w:spacing w:after="0" w:line="240" w:lineRule="auto"/>
                    <w:rPr>
                      <w:rFonts w:ascii="Calibri" w:eastAsia="Calibri" w:hAnsi="Calibri" w:cs="Times New Roman"/>
                      <w:lang w:eastAsia="en-US"/>
                    </w:rPr>
                  </w:pPr>
                </w:p>
                <w:p w14:paraId="14E99C9B" w14:textId="77777777" w:rsidR="00685EE7" w:rsidRPr="00685EE7" w:rsidRDefault="00685EE7" w:rsidP="00685EE7">
                  <w:pPr>
                    <w:spacing w:after="0" w:line="240" w:lineRule="auto"/>
                    <w:rPr>
                      <w:rFonts w:ascii="Calibri" w:eastAsia="Calibri" w:hAnsi="Calibri" w:cs="Times New Roman"/>
                      <w:b/>
                      <w:lang w:eastAsia="en-US"/>
                    </w:rPr>
                  </w:pPr>
                  <w:r w:rsidRPr="00685EE7">
                    <w:rPr>
                      <w:rFonts w:ascii="Calibri" w:eastAsia="Calibri" w:hAnsi="Calibri" w:cs="Times New Roman"/>
                      <w:b/>
                      <w:lang w:eastAsia="en-US"/>
                    </w:rPr>
                    <w:t xml:space="preserve">Kontakt: </w:t>
                  </w:r>
                </w:p>
                <w:p w14:paraId="61299CEE" w14:textId="537B97AA" w:rsidR="00685EE7" w:rsidRDefault="00685EE7" w:rsidP="00685EE7">
                  <w:pPr>
                    <w:spacing w:after="0" w:line="240" w:lineRule="auto"/>
                    <w:rPr>
                      <w:rFonts w:ascii="Calibri" w:eastAsia="Calibri" w:hAnsi="Calibri" w:cs="Times New Roman"/>
                      <w:color w:val="0563C1"/>
                      <w:u w:val="single"/>
                      <w:lang w:eastAsia="en-US"/>
                    </w:rPr>
                  </w:pPr>
                  <w:r w:rsidRPr="00685EE7">
                    <w:rPr>
                      <w:rFonts w:ascii="Calibri" w:eastAsia="Calibri" w:hAnsi="Calibri" w:cs="Times New Roman"/>
                      <w:lang w:eastAsia="en-US"/>
                    </w:rPr>
                    <w:t xml:space="preserve">Deutsche Gesellschaft für Telemedizin e. V., </w:t>
                  </w:r>
                  <w:hyperlink r:id="rId13" w:history="1">
                    <w:r w:rsidRPr="00685EE7">
                      <w:rPr>
                        <w:rFonts w:ascii="Calibri" w:eastAsia="Calibri" w:hAnsi="Calibri" w:cs="Times New Roman"/>
                        <w:color w:val="0563C1"/>
                        <w:u w:val="single"/>
                        <w:lang w:eastAsia="en-US"/>
                      </w:rPr>
                      <w:t>info@dgtelemed.de</w:t>
                    </w:r>
                  </w:hyperlink>
                  <w:r w:rsidRPr="00685EE7">
                    <w:rPr>
                      <w:rFonts w:ascii="Calibri" w:eastAsia="Calibri" w:hAnsi="Calibri" w:cs="Times New Roman"/>
                      <w:lang w:eastAsia="en-US"/>
                    </w:rPr>
                    <w:t xml:space="preserve">, </w:t>
                  </w:r>
                  <w:hyperlink r:id="rId14" w:history="1">
                    <w:r w:rsidRPr="00685EE7">
                      <w:rPr>
                        <w:rFonts w:ascii="Calibri" w:eastAsia="Calibri" w:hAnsi="Calibri" w:cs="Times New Roman"/>
                        <w:color w:val="0563C1"/>
                        <w:u w:val="single"/>
                        <w:lang w:eastAsia="en-US"/>
                      </w:rPr>
                      <w:t>www.dgtelemed.de</w:t>
                    </w:r>
                  </w:hyperlink>
                </w:p>
                <w:p w14:paraId="6316A8AC" w14:textId="77777777" w:rsidR="00685EE7" w:rsidRDefault="00685EE7" w:rsidP="00EC40CB">
                  <w:pPr>
                    <w:autoSpaceDE w:val="0"/>
                    <w:autoSpaceDN w:val="0"/>
                    <w:adjustRightInd w:val="0"/>
                    <w:spacing w:after="0" w:line="240" w:lineRule="auto"/>
                    <w:jc w:val="both"/>
                    <w:rPr>
                      <w:b/>
                    </w:rPr>
                  </w:pPr>
                </w:p>
                <w:p w14:paraId="16D23A5D" w14:textId="77777777" w:rsidR="00685EE7" w:rsidRDefault="00685EE7" w:rsidP="00EC40CB">
                  <w:pPr>
                    <w:autoSpaceDE w:val="0"/>
                    <w:autoSpaceDN w:val="0"/>
                    <w:adjustRightInd w:val="0"/>
                    <w:spacing w:after="0" w:line="240" w:lineRule="auto"/>
                    <w:jc w:val="both"/>
                    <w:rPr>
                      <w:b/>
                    </w:rPr>
                  </w:pPr>
                </w:p>
                <w:p w14:paraId="51193782" w14:textId="77777777" w:rsidR="00685EE7" w:rsidRDefault="00685EE7" w:rsidP="00EC40CB">
                  <w:pPr>
                    <w:autoSpaceDE w:val="0"/>
                    <w:autoSpaceDN w:val="0"/>
                    <w:adjustRightInd w:val="0"/>
                    <w:spacing w:after="0" w:line="240" w:lineRule="auto"/>
                    <w:jc w:val="both"/>
                    <w:rPr>
                      <w:b/>
                    </w:rPr>
                  </w:pPr>
                </w:p>
                <w:p w14:paraId="58FEB72A" w14:textId="1A15CAFE" w:rsidR="00992D6C" w:rsidRPr="002773DB" w:rsidRDefault="00992D6C" w:rsidP="00EC40CB">
                  <w:pPr>
                    <w:autoSpaceDE w:val="0"/>
                    <w:autoSpaceDN w:val="0"/>
                    <w:adjustRightInd w:val="0"/>
                    <w:spacing w:after="0" w:line="240" w:lineRule="auto"/>
                    <w:jc w:val="both"/>
                    <w:rPr>
                      <w:b/>
                    </w:rPr>
                  </w:pPr>
                  <w:r w:rsidRPr="002773DB">
                    <w:rPr>
                      <w:b/>
                    </w:rPr>
                    <w:t>ZTG Zentrum für Telematik und Telemedizin GmbH</w:t>
                  </w:r>
                </w:p>
                <w:p w14:paraId="2D121FFC" w14:textId="77777777" w:rsidR="008B303A" w:rsidRDefault="008B303A" w:rsidP="00EC40CB">
                  <w:pPr>
                    <w:autoSpaceDE w:val="0"/>
                    <w:autoSpaceDN w:val="0"/>
                    <w:adjustRightInd w:val="0"/>
                    <w:spacing w:after="0" w:line="240" w:lineRule="auto"/>
                    <w:jc w:val="both"/>
                  </w:pPr>
                </w:p>
                <w:p w14:paraId="7F71408B" w14:textId="5FADE409" w:rsidR="00F24CF7" w:rsidRDefault="00992D6C" w:rsidP="00EC40CB">
                  <w:pPr>
                    <w:autoSpaceDE w:val="0"/>
                    <w:autoSpaceDN w:val="0"/>
                    <w:adjustRightInd w:val="0"/>
                    <w:spacing w:after="0" w:line="240" w:lineRule="auto"/>
                    <w:jc w:val="both"/>
                  </w:pPr>
                  <w:r w:rsidRPr="00992D6C">
                    <w:t xml:space="preserve">ZTG hat sich zum Ziel gesetzt, moderne Informations- und Kommunikationstechnologien in das Gesundheitswesen nutzerorientiert einzuführen und zu verbreiten, um die Versorgungsqualität entlang der steigenden Anforderungen zu stärken. Neben Beratung, Gutachten und Projekten befördert ZTG die wichtige Vernetzung der Marktteilnehmer. Seit ihrer Gründung im Jahre 1999 hat sich das Kompetenzzentrum als feste Instanz im Markt der </w:t>
                  </w:r>
                  <w:proofErr w:type="spellStart"/>
                  <w:r w:rsidRPr="00992D6C">
                    <w:t>Gesundheitstelematik</w:t>
                  </w:r>
                  <w:proofErr w:type="spellEnd"/>
                  <w:r w:rsidRPr="00992D6C">
                    <w:t xml:space="preserve"> etabliert.</w:t>
                  </w:r>
                </w:p>
                <w:p w14:paraId="492DA672" w14:textId="58D1AD42" w:rsidR="009863E0" w:rsidRDefault="00A927C3" w:rsidP="00EC40CB">
                  <w:pPr>
                    <w:autoSpaceDE w:val="0"/>
                    <w:autoSpaceDN w:val="0"/>
                    <w:adjustRightInd w:val="0"/>
                    <w:spacing w:after="0" w:line="240" w:lineRule="auto"/>
                    <w:jc w:val="both"/>
                  </w:pPr>
                  <w:hyperlink r:id="rId15" w:history="1">
                    <w:r w:rsidR="001D1582" w:rsidRPr="00154D3F">
                      <w:rPr>
                        <w:rStyle w:val="Hyperlink"/>
                      </w:rPr>
                      <w:t>www.ztg-nrw.de</w:t>
                    </w:r>
                  </w:hyperlink>
                </w:p>
                <w:p w14:paraId="24FF3907" w14:textId="77777777" w:rsidR="00C5693D" w:rsidRDefault="00C5693D" w:rsidP="00EC40CB">
                  <w:pPr>
                    <w:autoSpaceDE w:val="0"/>
                    <w:autoSpaceDN w:val="0"/>
                    <w:adjustRightInd w:val="0"/>
                    <w:spacing w:after="0" w:line="240" w:lineRule="auto"/>
                    <w:jc w:val="both"/>
                    <w:rPr>
                      <w:rStyle w:val="Fett"/>
                    </w:rPr>
                  </w:pPr>
                </w:p>
                <w:p w14:paraId="7D74AAE9" w14:textId="77777777" w:rsidR="00C5693D" w:rsidRDefault="00C5693D" w:rsidP="00EC40CB">
                  <w:pPr>
                    <w:autoSpaceDE w:val="0"/>
                    <w:autoSpaceDN w:val="0"/>
                    <w:adjustRightInd w:val="0"/>
                    <w:spacing w:after="0" w:line="240" w:lineRule="auto"/>
                    <w:jc w:val="both"/>
                    <w:rPr>
                      <w:rStyle w:val="Fett"/>
                    </w:rPr>
                  </w:pPr>
                </w:p>
                <w:p w14:paraId="65B30637" w14:textId="6E3B8BF2" w:rsidR="00AC3F83" w:rsidRPr="009863E0" w:rsidRDefault="00AC3F83" w:rsidP="00EC40CB">
                  <w:pPr>
                    <w:autoSpaceDE w:val="0"/>
                    <w:autoSpaceDN w:val="0"/>
                    <w:adjustRightInd w:val="0"/>
                    <w:spacing w:after="0" w:line="240" w:lineRule="auto"/>
                  </w:pPr>
                  <w:r>
                    <w:rPr>
                      <w:rStyle w:val="Fett"/>
                    </w:rPr>
                    <w:t>Für Rückfragen:</w:t>
                  </w:r>
                  <w:r>
                    <w:br/>
                  </w:r>
                  <w:hyperlink r:id="rId16" w:history="1">
                    <w:r>
                      <w:rPr>
                        <w:color w:val="0000FF"/>
                        <w:u w:val="single"/>
                      </w:rPr>
                      <w:br/>
                    </w:r>
                  </w:hyperlink>
                  <w:r>
                    <w:t>ZTG Zentrum für Telematik und Telemedizin GmbH</w:t>
                  </w:r>
                  <w:r>
                    <w:br/>
                    <w:t>Birthe Klementowski</w:t>
                  </w:r>
                  <w:r>
                    <w:br/>
                    <w:t>Tel. 0234 / 973517 – 36</w:t>
                  </w:r>
                  <w:r>
                    <w:br/>
                    <w:t xml:space="preserve">E-Mail: </w:t>
                  </w:r>
                  <w:hyperlink r:id="rId17" w:history="1">
                    <w:r>
                      <w:rPr>
                        <w:rStyle w:val="Hyperlink"/>
                      </w:rPr>
                      <w:t>b.klementowski@ztg-nrw.de</w:t>
                    </w:r>
                  </w:hyperlink>
                </w:p>
              </w:tc>
            </w:tr>
          </w:tbl>
          <w:p w14:paraId="148200D7" w14:textId="77777777" w:rsidR="006232F2" w:rsidRPr="009D1F5F" w:rsidRDefault="006232F2" w:rsidP="00EC40CB">
            <w:pPr>
              <w:jc w:val="both"/>
              <w:rPr>
                <w:rFonts w:eastAsia="Times New Roman"/>
                <w:sz w:val="20"/>
                <w:szCs w:val="20"/>
              </w:rPr>
            </w:pPr>
          </w:p>
        </w:tc>
      </w:tr>
    </w:tbl>
    <w:p w14:paraId="249539FD" w14:textId="77777777" w:rsidR="00964A09" w:rsidRDefault="00964A09" w:rsidP="00EC40CB">
      <w:pPr>
        <w:jc w:val="both"/>
      </w:pPr>
    </w:p>
    <w:sectPr w:rsidR="00964A09" w:rsidSect="00450EC8">
      <w:head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7B32D" w14:textId="77777777" w:rsidR="00C75B05" w:rsidRDefault="00C75B05" w:rsidP="001C644A">
      <w:pPr>
        <w:spacing w:after="0" w:line="240" w:lineRule="auto"/>
      </w:pPr>
      <w:r>
        <w:separator/>
      </w:r>
    </w:p>
  </w:endnote>
  <w:endnote w:type="continuationSeparator" w:id="0">
    <w:p w14:paraId="2F34E552" w14:textId="77777777" w:rsidR="00C75B05" w:rsidRDefault="00C75B05" w:rsidP="001C6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A4723" w14:textId="77777777" w:rsidR="00C75B05" w:rsidRDefault="00C75B05" w:rsidP="001C644A">
      <w:pPr>
        <w:spacing w:after="0" w:line="240" w:lineRule="auto"/>
      </w:pPr>
      <w:r>
        <w:separator/>
      </w:r>
    </w:p>
  </w:footnote>
  <w:footnote w:type="continuationSeparator" w:id="0">
    <w:p w14:paraId="13089561" w14:textId="77777777" w:rsidR="00C75B05" w:rsidRDefault="00C75B05" w:rsidP="001C64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533A9" w14:textId="3C82BA77" w:rsidR="00033A2A" w:rsidRPr="00F13D6A" w:rsidRDefault="006F743C" w:rsidP="009D1F5F">
    <w:pPr>
      <w:spacing w:line="360" w:lineRule="auto"/>
      <w:jc w:val="right"/>
      <w:rPr>
        <w:lang w:val="en-US"/>
      </w:rPr>
    </w:pPr>
    <w:r w:rsidRPr="006F743C">
      <w:rPr>
        <w:noProof/>
      </w:rPr>
      <w:drawing>
        <wp:anchor distT="0" distB="0" distL="114300" distR="114300" simplePos="0" relativeHeight="251660288" behindDoc="1" locked="0" layoutInCell="1" allowOverlap="1" wp14:anchorId="5758B938" wp14:editId="7DD2AA7E">
          <wp:simplePos x="0" y="0"/>
          <wp:positionH relativeFrom="column">
            <wp:posOffset>4676775</wp:posOffset>
          </wp:positionH>
          <wp:positionV relativeFrom="paragraph">
            <wp:posOffset>113665</wp:posOffset>
          </wp:positionV>
          <wp:extent cx="1089025" cy="287655"/>
          <wp:effectExtent l="0" t="0" r="0" b="0"/>
          <wp:wrapTight wrapText="bothSides">
            <wp:wrapPolygon edited="0">
              <wp:start x="0" y="0"/>
              <wp:lineTo x="0" y="20026"/>
              <wp:lineTo x="7935" y="20026"/>
              <wp:lineTo x="21159" y="15735"/>
              <wp:lineTo x="21159" y="7152"/>
              <wp:lineTo x="7935"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TG 2019 Logo PNG.png"/>
                  <pic:cNvPicPr/>
                </pic:nvPicPr>
                <pic:blipFill>
                  <a:blip r:embed="rId1">
                    <a:extLst>
                      <a:ext uri="{28A0092B-C50C-407E-A947-70E740481C1C}">
                        <a14:useLocalDpi xmlns:a14="http://schemas.microsoft.com/office/drawing/2010/main" val="0"/>
                      </a:ext>
                    </a:extLst>
                  </a:blip>
                  <a:stretch>
                    <a:fillRect/>
                  </a:stretch>
                </pic:blipFill>
                <pic:spPr>
                  <a:xfrm>
                    <a:off x="0" y="0"/>
                    <a:ext cx="1089025" cy="287655"/>
                  </a:xfrm>
                  <a:prstGeom prst="rect">
                    <a:avLst/>
                  </a:prstGeom>
                </pic:spPr>
              </pic:pic>
            </a:graphicData>
          </a:graphic>
          <wp14:sizeRelH relativeFrom="page">
            <wp14:pctWidth>0</wp14:pctWidth>
          </wp14:sizeRelH>
          <wp14:sizeRelV relativeFrom="page">
            <wp14:pctHeight>0</wp14:pctHeight>
          </wp14:sizeRelV>
        </wp:anchor>
      </w:drawing>
    </w:r>
    <w:r w:rsidRPr="006F743C">
      <w:rPr>
        <w:noProof/>
      </w:rPr>
      <w:drawing>
        <wp:anchor distT="0" distB="0" distL="114300" distR="114300" simplePos="0" relativeHeight="251659264" behindDoc="1" locked="0" layoutInCell="1" allowOverlap="1" wp14:anchorId="37827F7E" wp14:editId="139F3E56">
          <wp:simplePos x="0" y="0"/>
          <wp:positionH relativeFrom="column">
            <wp:posOffset>2714625</wp:posOffset>
          </wp:positionH>
          <wp:positionV relativeFrom="paragraph">
            <wp:posOffset>113665</wp:posOffset>
          </wp:positionV>
          <wp:extent cx="1773108" cy="288000"/>
          <wp:effectExtent l="0" t="0" r="0" b="0"/>
          <wp:wrapTight wrapText="bothSides">
            <wp:wrapPolygon edited="0">
              <wp:start x="19032" y="0"/>
              <wp:lineTo x="464" y="1430"/>
              <wp:lineTo x="0" y="15735"/>
              <wp:lineTo x="232" y="20026"/>
              <wp:lineTo x="20888" y="20026"/>
              <wp:lineTo x="21352" y="14305"/>
              <wp:lineTo x="21352" y="4291"/>
              <wp:lineTo x="20424" y="0"/>
              <wp:lineTo x="19032" y="0"/>
            </wp:wrapPolygon>
          </wp:wrapTight>
          <wp:docPr id="6" name="Grafik 6"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DGTelemed.png"/>
                  <pic:cNvPicPr/>
                </pic:nvPicPr>
                <pic:blipFill>
                  <a:blip r:embed="rId2">
                    <a:extLst>
                      <a:ext uri="{28A0092B-C50C-407E-A947-70E740481C1C}">
                        <a14:useLocalDpi xmlns:a14="http://schemas.microsoft.com/office/drawing/2010/main" val="0"/>
                      </a:ext>
                    </a:extLst>
                  </a:blip>
                  <a:stretch>
                    <a:fillRect/>
                  </a:stretch>
                </pic:blipFill>
                <pic:spPr>
                  <a:xfrm>
                    <a:off x="0" y="0"/>
                    <a:ext cx="1773108" cy="288000"/>
                  </a:xfrm>
                  <a:prstGeom prst="rect">
                    <a:avLst/>
                  </a:prstGeom>
                </pic:spPr>
              </pic:pic>
            </a:graphicData>
          </a:graphic>
          <wp14:sizeRelH relativeFrom="page">
            <wp14:pctWidth>0</wp14:pctWidth>
          </wp14:sizeRelH>
          <wp14:sizeRelV relativeFrom="page">
            <wp14:pctHeight>0</wp14:pctHeight>
          </wp14:sizeRelV>
        </wp:anchor>
      </w:drawing>
    </w:r>
    <w:r w:rsidR="00033A2A" w:rsidRPr="00977FA2">
      <w:rPr>
        <w:lang w:val="en-US"/>
      </w:rPr>
      <w:t xml:space="preserve"> </w:t>
    </w:r>
  </w:p>
  <w:p w14:paraId="063289BF" w14:textId="758308CC" w:rsidR="00033A2A" w:rsidRPr="00634E52" w:rsidRDefault="00033A2A" w:rsidP="00634E52">
    <w:pPr>
      <w:spacing w:line="360" w:lineRule="auto"/>
      <w:jc w:val="both"/>
      <w:rPr>
        <w:rFonts w:ascii="Arial" w:eastAsia="Times New Roman" w:hAnsi="Arial" w:cs="Arial"/>
        <w:b/>
        <w:spacing w:val="30"/>
        <w:lang w:val="pl-PL"/>
      </w:rPr>
    </w:pPr>
    <w:r w:rsidRPr="008A6E65">
      <w:rPr>
        <w:rFonts w:ascii="Arial" w:eastAsia="Times New Roman" w:hAnsi="Arial" w:cs="Arial"/>
        <w:b/>
        <w:spacing w:val="30"/>
        <w:lang w:val="pl-PL"/>
      </w:rPr>
      <w:t xml:space="preserve">P </w:t>
    </w:r>
    <w:r>
      <w:rPr>
        <w:rFonts w:ascii="Arial" w:eastAsia="Times New Roman" w:hAnsi="Arial" w:cs="Arial"/>
        <w:b/>
        <w:spacing w:val="30"/>
        <w:lang w:val="pl-PL"/>
      </w:rPr>
      <w:t>r e s s e i n f o r m a t i o n</w:t>
    </w:r>
    <w:r>
      <w:rPr>
        <w:rFonts w:ascii="Arial" w:eastAsia="Times New Roman" w:hAnsi="Arial" w:cs="Arial"/>
        <w:b/>
        <w:spacing w:val="30"/>
        <w:lang w:val="pl-PL"/>
      </w:rPr>
      <w:tab/>
    </w:r>
    <w:r>
      <w:rPr>
        <w:rFonts w:ascii="Arial" w:eastAsia="Times New Roman" w:hAnsi="Arial" w:cs="Arial"/>
        <w:b/>
        <w:spacing w:val="30"/>
        <w:lang w:val="pl-PL"/>
      </w:rPr>
      <w:tab/>
    </w:r>
    <w:r>
      <w:rPr>
        <w:rFonts w:ascii="Arial" w:eastAsia="Times New Roman" w:hAnsi="Arial" w:cs="Arial"/>
        <w:b/>
        <w:spacing w:val="30"/>
        <w:lang w:val="pl-PL"/>
      </w:rPr>
      <w:tab/>
    </w:r>
    <w:r>
      <w:rPr>
        <w:rFonts w:ascii="Arial" w:eastAsia="Times New Roman" w:hAnsi="Arial" w:cs="Arial"/>
        <w:b/>
        <w:spacing w:val="30"/>
        <w:lang w:val="pl-P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A86C6C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F969AE"/>
    <w:multiLevelType w:val="hybridMultilevel"/>
    <w:tmpl w:val="30F8F678"/>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 w15:restartNumberingAfterBreak="0">
    <w:nsid w:val="0D4679C3"/>
    <w:multiLevelType w:val="hybridMultilevel"/>
    <w:tmpl w:val="61D6C8F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2DC22896"/>
    <w:multiLevelType w:val="hybridMultilevel"/>
    <w:tmpl w:val="3C7E24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80303F3"/>
    <w:multiLevelType w:val="hybridMultilevel"/>
    <w:tmpl w:val="C2ACECBA"/>
    <w:lvl w:ilvl="0" w:tplc="2AE6370A">
      <w:start w:val="1"/>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B345CB0"/>
    <w:multiLevelType w:val="hybridMultilevel"/>
    <w:tmpl w:val="43B835D0"/>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61A843D5"/>
    <w:multiLevelType w:val="hybridMultilevel"/>
    <w:tmpl w:val="105AB5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A2F"/>
    <w:rsid w:val="00002365"/>
    <w:rsid w:val="0000595B"/>
    <w:rsid w:val="000212C8"/>
    <w:rsid w:val="00025549"/>
    <w:rsid w:val="00025C6B"/>
    <w:rsid w:val="00033A2A"/>
    <w:rsid w:val="00034563"/>
    <w:rsid w:val="00051D2B"/>
    <w:rsid w:val="00056CAC"/>
    <w:rsid w:val="00061967"/>
    <w:rsid w:val="00064DD4"/>
    <w:rsid w:val="0006656D"/>
    <w:rsid w:val="00066DC1"/>
    <w:rsid w:val="000860E7"/>
    <w:rsid w:val="00091AA5"/>
    <w:rsid w:val="00093995"/>
    <w:rsid w:val="00097989"/>
    <w:rsid w:val="000A039E"/>
    <w:rsid w:val="000A060E"/>
    <w:rsid w:val="000A0B3F"/>
    <w:rsid w:val="000A18AC"/>
    <w:rsid w:val="000A1E83"/>
    <w:rsid w:val="000A243F"/>
    <w:rsid w:val="000A30BD"/>
    <w:rsid w:val="000A44BB"/>
    <w:rsid w:val="000B4BE9"/>
    <w:rsid w:val="000C0DD8"/>
    <w:rsid w:val="000C1118"/>
    <w:rsid w:val="000D6E04"/>
    <w:rsid w:val="000F7BD7"/>
    <w:rsid w:val="00101C62"/>
    <w:rsid w:val="00107735"/>
    <w:rsid w:val="0011099D"/>
    <w:rsid w:val="0012047D"/>
    <w:rsid w:val="00121804"/>
    <w:rsid w:val="001255AD"/>
    <w:rsid w:val="00130242"/>
    <w:rsid w:val="00131744"/>
    <w:rsid w:val="0014419D"/>
    <w:rsid w:val="001452A5"/>
    <w:rsid w:val="00145C2E"/>
    <w:rsid w:val="001519F3"/>
    <w:rsid w:val="001546B8"/>
    <w:rsid w:val="00162597"/>
    <w:rsid w:val="00172DC2"/>
    <w:rsid w:val="001736F1"/>
    <w:rsid w:val="00177247"/>
    <w:rsid w:val="001774D8"/>
    <w:rsid w:val="0018352B"/>
    <w:rsid w:val="001862B6"/>
    <w:rsid w:val="001A00E6"/>
    <w:rsid w:val="001A076B"/>
    <w:rsid w:val="001A1F8F"/>
    <w:rsid w:val="001A336E"/>
    <w:rsid w:val="001A70D1"/>
    <w:rsid w:val="001A766A"/>
    <w:rsid w:val="001B0F22"/>
    <w:rsid w:val="001C2FF0"/>
    <w:rsid w:val="001C577B"/>
    <w:rsid w:val="001C644A"/>
    <w:rsid w:val="001D1582"/>
    <w:rsid w:val="001D354C"/>
    <w:rsid w:val="001D4A8B"/>
    <w:rsid w:val="001D5F06"/>
    <w:rsid w:val="001E1379"/>
    <w:rsid w:val="001E1ECD"/>
    <w:rsid w:val="001E222E"/>
    <w:rsid w:val="001E494D"/>
    <w:rsid w:val="001E50A5"/>
    <w:rsid w:val="001F3D45"/>
    <w:rsid w:val="001F4A2F"/>
    <w:rsid w:val="001F6D3F"/>
    <w:rsid w:val="00201898"/>
    <w:rsid w:val="0020308B"/>
    <w:rsid w:val="00210A99"/>
    <w:rsid w:val="002118BD"/>
    <w:rsid w:val="00211F5E"/>
    <w:rsid w:val="0021700F"/>
    <w:rsid w:val="002177A3"/>
    <w:rsid w:val="0022215F"/>
    <w:rsid w:val="00223175"/>
    <w:rsid w:val="002552C4"/>
    <w:rsid w:val="00255C18"/>
    <w:rsid w:val="002649F6"/>
    <w:rsid w:val="00265E72"/>
    <w:rsid w:val="00266C71"/>
    <w:rsid w:val="00273E70"/>
    <w:rsid w:val="0027722D"/>
    <w:rsid w:val="002773DB"/>
    <w:rsid w:val="002814ED"/>
    <w:rsid w:val="00286774"/>
    <w:rsid w:val="00296258"/>
    <w:rsid w:val="002A457A"/>
    <w:rsid w:val="002B35FD"/>
    <w:rsid w:val="002C0DDA"/>
    <w:rsid w:val="002C25E1"/>
    <w:rsid w:val="002D5990"/>
    <w:rsid w:val="002E39EE"/>
    <w:rsid w:val="002E40A4"/>
    <w:rsid w:val="003020B2"/>
    <w:rsid w:val="00305A31"/>
    <w:rsid w:val="003069EF"/>
    <w:rsid w:val="0031207D"/>
    <w:rsid w:val="00312C4A"/>
    <w:rsid w:val="003139DD"/>
    <w:rsid w:val="0032640D"/>
    <w:rsid w:val="00334965"/>
    <w:rsid w:val="003351C1"/>
    <w:rsid w:val="00335A01"/>
    <w:rsid w:val="00337EE5"/>
    <w:rsid w:val="00341E54"/>
    <w:rsid w:val="00347AE9"/>
    <w:rsid w:val="00352951"/>
    <w:rsid w:val="003545DA"/>
    <w:rsid w:val="003574FA"/>
    <w:rsid w:val="00360372"/>
    <w:rsid w:val="00367D57"/>
    <w:rsid w:val="00381D1D"/>
    <w:rsid w:val="00384EA6"/>
    <w:rsid w:val="00385807"/>
    <w:rsid w:val="00385920"/>
    <w:rsid w:val="00393F34"/>
    <w:rsid w:val="00397C4D"/>
    <w:rsid w:val="003A0A2D"/>
    <w:rsid w:val="003A17AE"/>
    <w:rsid w:val="003A4C3A"/>
    <w:rsid w:val="003A5012"/>
    <w:rsid w:val="003A581D"/>
    <w:rsid w:val="003C203F"/>
    <w:rsid w:val="003C69C1"/>
    <w:rsid w:val="003D32AC"/>
    <w:rsid w:val="003D5AEA"/>
    <w:rsid w:val="003D7998"/>
    <w:rsid w:val="003E3AE9"/>
    <w:rsid w:val="003E79CC"/>
    <w:rsid w:val="003F074D"/>
    <w:rsid w:val="003F0E9D"/>
    <w:rsid w:val="003F1AFA"/>
    <w:rsid w:val="003F43B0"/>
    <w:rsid w:val="004046C1"/>
    <w:rsid w:val="00416587"/>
    <w:rsid w:val="0042054E"/>
    <w:rsid w:val="004205C3"/>
    <w:rsid w:val="00421377"/>
    <w:rsid w:val="004224EE"/>
    <w:rsid w:val="00422860"/>
    <w:rsid w:val="0043139B"/>
    <w:rsid w:val="00445F57"/>
    <w:rsid w:val="00450EC8"/>
    <w:rsid w:val="004512AE"/>
    <w:rsid w:val="00451682"/>
    <w:rsid w:val="004602C9"/>
    <w:rsid w:val="004605FA"/>
    <w:rsid w:val="00472912"/>
    <w:rsid w:val="00474572"/>
    <w:rsid w:val="00474BEE"/>
    <w:rsid w:val="0048526D"/>
    <w:rsid w:val="00492508"/>
    <w:rsid w:val="004A0124"/>
    <w:rsid w:val="004A1CBB"/>
    <w:rsid w:val="004A3FB3"/>
    <w:rsid w:val="004A6144"/>
    <w:rsid w:val="004B1F38"/>
    <w:rsid w:val="004C45ED"/>
    <w:rsid w:val="004C78F5"/>
    <w:rsid w:val="004D6229"/>
    <w:rsid w:val="004D718B"/>
    <w:rsid w:val="004E119C"/>
    <w:rsid w:val="004E1E84"/>
    <w:rsid w:val="004E4D82"/>
    <w:rsid w:val="004E5479"/>
    <w:rsid w:val="004E646D"/>
    <w:rsid w:val="004F642A"/>
    <w:rsid w:val="004F694C"/>
    <w:rsid w:val="00505C00"/>
    <w:rsid w:val="005106F6"/>
    <w:rsid w:val="005179F7"/>
    <w:rsid w:val="005206F5"/>
    <w:rsid w:val="005237DA"/>
    <w:rsid w:val="0053712B"/>
    <w:rsid w:val="005437F2"/>
    <w:rsid w:val="00545BB5"/>
    <w:rsid w:val="0054626E"/>
    <w:rsid w:val="00547223"/>
    <w:rsid w:val="0055042D"/>
    <w:rsid w:val="005506C8"/>
    <w:rsid w:val="00570F34"/>
    <w:rsid w:val="00571567"/>
    <w:rsid w:val="00574997"/>
    <w:rsid w:val="00586378"/>
    <w:rsid w:val="00591F51"/>
    <w:rsid w:val="00593823"/>
    <w:rsid w:val="00594651"/>
    <w:rsid w:val="005952AD"/>
    <w:rsid w:val="005953C8"/>
    <w:rsid w:val="005954AB"/>
    <w:rsid w:val="005A454E"/>
    <w:rsid w:val="005A49B9"/>
    <w:rsid w:val="005A6CB4"/>
    <w:rsid w:val="005A783F"/>
    <w:rsid w:val="005B05DE"/>
    <w:rsid w:val="005B081E"/>
    <w:rsid w:val="005B222F"/>
    <w:rsid w:val="005B25A0"/>
    <w:rsid w:val="005B2E2F"/>
    <w:rsid w:val="005B3736"/>
    <w:rsid w:val="005B7C1A"/>
    <w:rsid w:val="005C767C"/>
    <w:rsid w:val="005D179B"/>
    <w:rsid w:val="005D30DB"/>
    <w:rsid w:val="005D6016"/>
    <w:rsid w:val="005E77A2"/>
    <w:rsid w:val="005F0B83"/>
    <w:rsid w:val="005F16C1"/>
    <w:rsid w:val="005F1C44"/>
    <w:rsid w:val="005F3FA6"/>
    <w:rsid w:val="00605DCC"/>
    <w:rsid w:val="00606B5A"/>
    <w:rsid w:val="00610F78"/>
    <w:rsid w:val="0061124C"/>
    <w:rsid w:val="00611E9E"/>
    <w:rsid w:val="00611EEE"/>
    <w:rsid w:val="0061263D"/>
    <w:rsid w:val="00614A49"/>
    <w:rsid w:val="006150B0"/>
    <w:rsid w:val="006232F2"/>
    <w:rsid w:val="006323DD"/>
    <w:rsid w:val="00634E52"/>
    <w:rsid w:val="006353EC"/>
    <w:rsid w:val="00636E54"/>
    <w:rsid w:val="00637612"/>
    <w:rsid w:val="006432D6"/>
    <w:rsid w:val="006436DB"/>
    <w:rsid w:val="006442BB"/>
    <w:rsid w:val="00653553"/>
    <w:rsid w:val="00661B29"/>
    <w:rsid w:val="006747C2"/>
    <w:rsid w:val="00685EE7"/>
    <w:rsid w:val="0068795E"/>
    <w:rsid w:val="00696944"/>
    <w:rsid w:val="00696CAB"/>
    <w:rsid w:val="00696FDF"/>
    <w:rsid w:val="006A4D10"/>
    <w:rsid w:val="006C0B72"/>
    <w:rsid w:val="006D3AFD"/>
    <w:rsid w:val="006D7957"/>
    <w:rsid w:val="006E38F8"/>
    <w:rsid w:val="006E6C25"/>
    <w:rsid w:val="006E6F7C"/>
    <w:rsid w:val="006F3293"/>
    <w:rsid w:val="006F4485"/>
    <w:rsid w:val="006F743C"/>
    <w:rsid w:val="00706E23"/>
    <w:rsid w:val="0071017B"/>
    <w:rsid w:val="007112F5"/>
    <w:rsid w:val="00727CAA"/>
    <w:rsid w:val="00730632"/>
    <w:rsid w:val="00736B73"/>
    <w:rsid w:val="0074632C"/>
    <w:rsid w:val="0074702F"/>
    <w:rsid w:val="0075119C"/>
    <w:rsid w:val="0075192E"/>
    <w:rsid w:val="00753651"/>
    <w:rsid w:val="00773CAF"/>
    <w:rsid w:val="00774D61"/>
    <w:rsid w:val="007817D9"/>
    <w:rsid w:val="007825FD"/>
    <w:rsid w:val="0078309D"/>
    <w:rsid w:val="0079306D"/>
    <w:rsid w:val="00795EAD"/>
    <w:rsid w:val="007969D3"/>
    <w:rsid w:val="007B7B97"/>
    <w:rsid w:val="007C14C9"/>
    <w:rsid w:val="007D6881"/>
    <w:rsid w:val="007E34A4"/>
    <w:rsid w:val="007E458A"/>
    <w:rsid w:val="007F2DD8"/>
    <w:rsid w:val="007F30F9"/>
    <w:rsid w:val="007F6074"/>
    <w:rsid w:val="00811F2B"/>
    <w:rsid w:val="00821DC7"/>
    <w:rsid w:val="00824E4C"/>
    <w:rsid w:val="008276CC"/>
    <w:rsid w:val="0083757F"/>
    <w:rsid w:val="00851D78"/>
    <w:rsid w:val="00854737"/>
    <w:rsid w:val="00881041"/>
    <w:rsid w:val="0088608F"/>
    <w:rsid w:val="00894997"/>
    <w:rsid w:val="00897E1A"/>
    <w:rsid w:val="008A2610"/>
    <w:rsid w:val="008A64A8"/>
    <w:rsid w:val="008B303A"/>
    <w:rsid w:val="008B4CC4"/>
    <w:rsid w:val="008C2A8D"/>
    <w:rsid w:val="008C4B97"/>
    <w:rsid w:val="008D0CAF"/>
    <w:rsid w:val="008D3FED"/>
    <w:rsid w:val="008D7C9A"/>
    <w:rsid w:val="008F28A5"/>
    <w:rsid w:val="008F398F"/>
    <w:rsid w:val="00900D79"/>
    <w:rsid w:val="00902853"/>
    <w:rsid w:val="00904AAC"/>
    <w:rsid w:val="00915287"/>
    <w:rsid w:val="00927250"/>
    <w:rsid w:val="00927EDB"/>
    <w:rsid w:val="00932E8C"/>
    <w:rsid w:val="0093317C"/>
    <w:rsid w:val="00933A87"/>
    <w:rsid w:val="00935A10"/>
    <w:rsid w:val="00941600"/>
    <w:rsid w:val="009436D4"/>
    <w:rsid w:val="00946499"/>
    <w:rsid w:val="00952DA6"/>
    <w:rsid w:val="00963985"/>
    <w:rsid w:val="00964A09"/>
    <w:rsid w:val="009666E1"/>
    <w:rsid w:val="00970550"/>
    <w:rsid w:val="00970CE0"/>
    <w:rsid w:val="0097190A"/>
    <w:rsid w:val="00975113"/>
    <w:rsid w:val="00977FA2"/>
    <w:rsid w:val="0098496F"/>
    <w:rsid w:val="00986190"/>
    <w:rsid w:val="009863E0"/>
    <w:rsid w:val="00990C15"/>
    <w:rsid w:val="00991674"/>
    <w:rsid w:val="00992D6C"/>
    <w:rsid w:val="00993F65"/>
    <w:rsid w:val="0099561B"/>
    <w:rsid w:val="009963BA"/>
    <w:rsid w:val="00997688"/>
    <w:rsid w:val="009A38D8"/>
    <w:rsid w:val="009A6737"/>
    <w:rsid w:val="009B3C8F"/>
    <w:rsid w:val="009B4625"/>
    <w:rsid w:val="009B6BB0"/>
    <w:rsid w:val="009C24DB"/>
    <w:rsid w:val="009C6C87"/>
    <w:rsid w:val="009D18EF"/>
    <w:rsid w:val="009D1F5F"/>
    <w:rsid w:val="009D6863"/>
    <w:rsid w:val="009E1840"/>
    <w:rsid w:val="009E1951"/>
    <w:rsid w:val="009E2819"/>
    <w:rsid w:val="009E389E"/>
    <w:rsid w:val="009F1176"/>
    <w:rsid w:val="009F523A"/>
    <w:rsid w:val="009F603D"/>
    <w:rsid w:val="00A01CC8"/>
    <w:rsid w:val="00A021A5"/>
    <w:rsid w:val="00A13447"/>
    <w:rsid w:val="00A33150"/>
    <w:rsid w:val="00A34EE8"/>
    <w:rsid w:val="00A416A8"/>
    <w:rsid w:val="00A43208"/>
    <w:rsid w:val="00A454E2"/>
    <w:rsid w:val="00A45604"/>
    <w:rsid w:val="00A46376"/>
    <w:rsid w:val="00A469A7"/>
    <w:rsid w:val="00A50AAA"/>
    <w:rsid w:val="00A52E94"/>
    <w:rsid w:val="00A66E76"/>
    <w:rsid w:val="00A724A9"/>
    <w:rsid w:val="00A73820"/>
    <w:rsid w:val="00A74330"/>
    <w:rsid w:val="00A75C4A"/>
    <w:rsid w:val="00A7610C"/>
    <w:rsid w:val="00A80327"/>
    <w:rsid w:val="00A82F92"/>
    <w:rsid w:val="00AA2C2D"/>
    <w:rsid w:val="00AA5F10"/>
    <w:rsid w:val="00AA7BE9"/>
    <w:rsid w:val="00AB05CE"/>
    <w:rsid w:val="00AB529F"/>
    <w:rsid w:val="00AB6DE3"/>
    <w:rsid w:val="00AC222A"/>
    <w:rsid w:val="00AC3F83"/>
    <w:rsid w:val="00AC5982"/>
    <w:rsid w:val="00AC7945"/>
    <w:rsid w:val="00AC7D2A"/>
    <w:rsid w:val="00AD1D10"/>
    <w:rsid w:val="00AD6937"/>
    <w:rsid w:val="00AD7538"/>
    <w:rsid w:val="00AE0172"/>
    <w:rsid w:val="00AE1261"/>
    <w:rsid w:val="00AE5127"/>
    <w:rsid w:val="00AF492A"/>
    <w:rsid w:val="00B01DD0"/>
    <w:rsid w:val="00B02AF2"/>
    <w:rsid w:val="00B05AE6"/>
    <w:rsid w:val="00B073A8"/>
    <w:rsid w:val="00B12BAE"/>
    <w:rsid w:val="00B20033"/>
    <w:rsid w:val="00B210B0"/>
    <w:rsid w:val="00B269DA"/>
    <w:rsid w:val="00B26BB0"/>
    <w:rsid w:val="00B30C15"/>
    <w:rsid w:val="00B35A4F"/>
    <w:rsid w:val="00B4008C"/>
    <w:rsid w:val="00B41103"/>
    <w:rsid w:val="00B41C04"/>
    <w:rsid w:val="00B462F1"/>
    <w:rsid w:val="00B47A99"/>
    <w:rsid w:val="00B503BB"/>
    <w:rsid w:val="00B578A4"/>
    <w:rsid w:val="00B611CB"/>
    <w:rsid w:val="00B6158E"/>
    <w:rsid w:val="00B63CE8"/>
    <w:rsid w:val="00B64345"/>
    <w:rsid w:val="00B64D0B"/>
    <w:rsid w:val="00B65D00"/>
    <w:rsid w:val="00B700C5"/>
    <w:rsid w:val="00B76170"/>
    <w:rsid w:val="00B84042"/>
    <w:rsid w:val="00B8544B"/>
    <w:rsid w:val="00B86253"/>
    <w:rsid w:val="00BA0779"/>
    <w:rsid w:val="00BA6E0B"/>
    <w:rsid w:val="00BB4FD3"/>
    <w:rsid w:val="00BC0774"/>
    <w:rsid w:val="00BD09F8"/>
    <w:rsid w:val="00BE23C7"/>
    <w:rsid w:val="00BE56C7"/>
    <w:rsid w:val="00BF0111"/>
    <w:rsid w:val="00BF4B4B"/>
    <w:rsid w:val="00C00BA9"/>
    <w:rsid w:val="00C00E69"/>
    <w:rsid w:val="00C07E98"/>
    <w:rsid w:val="00C16567"/>
    <w:rsid w:val="00C20A25"/>
    <w:rsid w:val="00C25671"/>
    <w:rsid w:val="00C25BBE"/>
    <w:rsid w:val="00C260DB"/>
    <w:rsid w:val="00C268E1"/>
    <w:rsid w:val="00C319C1"/>
    <w:rsid w:val="00C31CC0"/>
    <w:rsid w:val="00C436C6"/>
    <w:rsid w:val="00C51CF6"/>
    <w:rsid w:val="00C52025"/>
    <w:rsid w:val="00C545DB"/>
    <w:rsid w:val="00C55399"/>
    <w:rsid w:val="00C55EDC"/>
    <w:rsid w:val="00C5616D"/>
    <w:rsid w:val="00C5693D"/>
    <w:rsid w:val="00C57486"/>
    <w:rsid w:val="00C614B0"/>
    <w:rsid w:val="00C62DC5"/>
    <w:rsid w:val="00C66C6A"/>
    <w:rsid w:val="00C737F9"/>
    <w:rsid w:val="00C75B05"/>
    <w:rsid w:val="00C83861"/>
    <w:rsid w:val="00C96363"/>
    <w:rsid w:val="00C97954"/>
    <w:rsid w:val="00CA53C6"/>
    <w:rsid w:val="00CA66D0"/>
    <w:rsid w:val="00CB6903"/>
    <w:rsid w:val="00CC0C2A"/>
    <w:rsid w:val="00CC34AA"/>
    <w:rsid w:val="00CC5C86"/>
    <w:rsid w:val="00CD61C7"/>
    <w:rsid w:val="00CD7D48"/>
    <w:rsid w:val="00CF1209"/>
    <w:rsid w:val="00CF277D"/>
    <w:rsid w:val="00CF6FD0"/>
    <w:rsid w:val="00D01F6B"/>
    <w:rsid w:val="00D0251D"/>
    <w:rsid w:val="00D2189C"/>
    <w:rsid w:val="00D24561"/>
    <w:rsid w:val="00D2721F"/>
    <w:rsid w:val="00D35F11"/>
    <w:rsid w:val="00D436DC"/>
    <w:rsid w:val="00D52325"/>
    <w:rsid w:val="00D56081"/>
    <w:rsid w:val="00D6262D"/>
    <w:rsid w:val="00D65524"/>
    <w:rsid w:val="00D65700"/>
    <w:rsid w:val="00D71DE3"/>
    <w:rsid w:val="00D77F54"/>
    <w:rsid w:val="00D80C38"/>
    <w:rsid w:val="00D81495"/>
    <w:rsid w:val="00D837C8"/>
    <w:rsid w:val="00D905A6"/>
    <w:rsid w:val="00D94031"/>
    <w:rsid w:val="00D95D8A"/>
    <w:rsid w:val="00DA15C7"/>
    <w:rsid w:val="00DA3E52"/>
    <w:rsid w:val="00DF1EBF"/>
    <w:rsid w:val="00DF542E"/>
    <w:rsid w:val="00DF5C38"/>
    <w:rsid w:val="00E0041A"/>
    <w:rsid w:val="00E029F6"/>
    <w:rsid w:val="00E05145"/>
    <w:rsid w:val="00E11F4A"/>
    <w:rsid w:val="00E12E99"/>
    <w:rsid w:val="00E16623"/>
    <w:rsid w:val="00E26118"/>
    <w:rsid w:val="00E26A12"/>
    <w:rsid w:val="00E358A1"/>
    <w:rsid w:val="00E40493"/>
    <w:rsid w:val="00E42295"/>
    <w:rsid w:val="00E42BC9"/>
    <w:rsid w:val="00E436EC"/>
    <w:rsid w:val="00E4408B"/>
    <w:rsid w:val="00E44424"/>
    <w:rsid w:val="00E45B36"/>
    <w:rsid w:val="00E45B40"/>
    <w:rsid w:val="00E45D23"/>
    <w:rsid w:val="00E51386"/>
    <w:rsid w:val="00E51A32"/>
    <w:rsid w:val="00E55D4A"/>
    <w:rsid w:val="00E6585A"/>
    <w:rsid w:val="00E663A0"/>
    <w:rsid w:val="00E70AF8"/>
    <w:rsid w:val="00E70C16"/>
    <w:rsid w:val="00E77641"/>
    <w:rsid w:val="00E81C09"/>
    <w:rsid w:val="00E8646A"/>
    <w:rsid w:val="00E86631"/>
    <w:rsid w:val="00E87E34"/>
    <w:rsid w:val="00E9155D"/>
    <w:rsid w:val="00EA32C9"/>
    <w:rsid w:val="00EA7CBF"/>
    <w:rsid w:val="00EB0FB0"/>
    <w:rsid w:val="00EB2787"/>
    <w:rsid w:val="00EB30A8"/>
    <w:rsid w:val="00EB3EC7"/>
    <w:rsid w:val="00EB4DB6"/>
    <w:rsid w:val="00EC29FB"/>
    <w:rsid w:val="00EC3C5E"/>
    <w:rsid w:val="00EC40CB"/>
    <w:rsid w:val="00EC40F5"/>
    <w:rsid w:val="00EC48C7"/>
    <w:rsid w:val="00ED2B02"/>
    <w:rsid w:val="00EE2E9F"/>
    <w:rsid w:val="00EE5275"/>
    <w:rsid w:val="00EF7C7B"/>
    <w:rsid w:val="00F01E91"/>
    <w:rsid w:val="00F13D6A"/>
    <w:rsid w:val="00F1408E"/>
    <w:rsid w:val="00F23052"/>
    <w:rsid w:val="00F23CEB"/>
    <w:rsid w:val="00F24CF7"/>
    <w:rsid w:val="00F333FC"/>
    <w:rsid w:val="00F36DBD"/>
    <w:rsid w:val="00F43D94"/>
    <w:rsid w:val="00F44402"/>
    <w:rsid w:val="00F44B5B"/>
    <w:rsid w:val="00F46BA8"/>
    <w:rsid w:val="00F553A8"/>
    <w:rsid w:val="00F56E02"/>
    <w:rsid w:val="00F6053E"/>
    <w:rsid w:val="00F62806"/>
    <w:rsid w:val="00F6511E"/>
    <w:rsid w:val="00F659E7"/>
    <w:rsid w:val="00F70363"/>
    <w:rsid w:val="00F72954"/>
    <w:rsid w:val="00F762CB"/>
    <w:rsid w:val="00F76BFC"/>
    <w:rsid w:val="00F802ED"/>
    <w:rsid w:val="00F814B4"/>
    <w:rsid w:val="00F859F4"/>
    <w:rsid w:val="00F94F9E"/>
    <w:rsid w:val="00F96827"/>
    <w:rsid w:val="00FA396E"/>
    <w:rsid w:val="00FA5D7A"/>
    <w:rsid w:val="00FB6576"/>
    <w:rsid w:val="00FD1D61"/>
    <w:rsid w:val="00FD1FB0"/>
    <w:rsid w:val="00FD35EC"/>
    <w:rsid w:val="00FD4036"/>
    <w:rsid w:val="00FD54F9"/>
    <w:rsid w:val="00FD5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8A1E24"/>
  <w15:docId w15:val="{EA17F9B0-9C50-4F7D-9227-24311142B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55E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F9682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erschrift3">
    <w:name w:val="heading 3"/>
    <w:basedOn w:val="Standard"/>
    <w:next w:val="Standard"/>
    <w:link w:val="berschrift3Zchn"/>
    <w:uiPriority w:val="9"/>
    <w:semiHidden/>
    <w:unhideWhenUsed/>
    <w:qFormat/>
    <w:rsid w:val="004F64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F4A2F"/>
    <w:rPr>
      <w:color w:val="0000FF"/>
      <w:u w:val="single"/>
    </w:rPr>
  </w:style>
  <w:style w:type="paragraph" w:styleId="Listenabsatz">
    <w:name w:val="List Paragraph"/>
    <w:basedOn w:val="Standard"/>
    <w:uiPriority w:val="34"/>
    <w:qFormat/>
    <w:rsid w:val="001F4A2F"/>
    <w:pPr>
      <w:spacing w:after="0" w:line="240" w:lineRule="auto"/>
      <w:ind w:left="720"/>
    </w:pPr>
    <w:rPr>
      <w:rFonts w:ascii="Calibri" w:hAnsi="Calibri" w:cs="Times New Roman"/>
    </w:rPr>
  </w:style>
  <w:style w:type="paragraph" w:styleId="StandardWeb">
    <w:name w:val="Normal (Web)"/>
    <w:basedOn w:val="Standard"/>
    <w:uiPriority w:val="99"/>
    <w:unhideWhenUsed/>
    <w:rsid w:val="001F4A2F"/>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1C64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C644A"/>
  </w:style>
  <w:style w:type="paragraph" w:styleId="Fuzeile">
    <w:name w:val="footer"/>
    <w:basedOn w:val="Standard"/>
    <w:link w:val="FuzeileZchn"/>
    <w:uiPriority w:val="99"/>
    <w:unhideWhenUsed/>
    <w:rsid w:val="001C64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C644A"/>
  </w:style>
  <w:style w:type="paragraph" w:styleId="Sprechblasentext">
    <w:name w:val="Balloon Text"/>
    <w:basedOn w:val="Standard"/>
    <w:link w:val="SprechblasentextZchn"/>
    <w:uiPriority w:val="99"/>
    <w:semiHidden/>
    <w:unhideWhenUsed/>
    <w:rsid w:val="001C644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644A"/>
    <w:rPr>
      <w:rFonts w:ascii="Tahoma" w:hAnsi="Tahoma" w:cs="Tahoma"/>
      <w:sz w:val="16"/>
      <w:szCs w:val="16"/>
    </w:rPr>
  </w:style>
  <w:style w:type="paragraph" w:customStyle="1" w:styleId="Default">
    <w:name w:val="Default"/>
    <w:rsid w:val="00D6262D"/>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A01CC8"/>
    <w:rPr>
      <w:sz w:val="16"/>
      <w:szCs w:val="16"/>
    </w:rPr>
  </w:style>
  <w:style w:type="paragraph" w:styleId="Kommentartext">
    <w:name w:val="annotation text"/>
    <w:basedOn w:val="Standard"/>
    <w:link w:val="KommentartextZchn"/>
    <w:uiPriority w:val="99"/>
    <w:semiHidden/>
    <w:unhideWhenUsed/>
    <w:rsid w:val="00A01C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1CC8"/>
    <w:rPr>
      <w:sz w:val="20"/>
      <w:szCs w:val="20"/>
    </w:rPr>
  </w:style>
  <w:style w:type="paragraph" w:styleId="Kommentarthema">
    <w:name w:val="annotation subject"/>
    <w:basedOn w:val="Kommentartext"/>
    <w:next w:val="Kommentartext"/>
    <w:link w:val="KommentarthemaZchn"/>
    <w:uiPriority w:val="99"/>
    <w:semiHidden/>
    <w:unhideWhenUsed/>
    <w:rsid w:val="00A01CC8"/>
    <w:rPr>
      <w:b/>
      <w:bCs/>
    </w:rPr>
  </w:style>
  <w:style w:type="character" w:customStyle="1" w:styleId="KommentarthemaZchn">
    <w:name w:val="Kommentarthema Zchn"/>
    <w:basedOn w:val="KommentartextZchn"/>
    <w:link w:val="Kommentarthema"/>
    <w:uiPriority w:val="99"/>
    <w:semiHidden/>
    <w:rsid w:val="00A01CC8"/>
    <w:rPr>
      <w:b/>
      <w:bCs/>
      <w:sz w:val="20"/>
      <w:szCs w:val="20"/>
    </w:rPr>
  </w:style>
  <w:style w:type="character" w:customStyle="1" w:styleId="berschrift2Zchn">
    <w:name w:val="Überschrift 2 Zchn"/>
    <w:basedOn w:val="Absatz-Standardschriftart"/>
    <w:link w:val="berschrift2"/>
    <w:uiPriority w:val="9"/>
    <w:rsid w:val="00F96827"/>
    <w:rPr>
      <w:rFonts w:ascii="Times New Roman" w:eastAsia="Times New Roman" w:hAnsi="Times New Roman" w:cs="Times New Roman"/>
      <w:b/>
      <w:bCs/>
      <w:sz w:val="36"/>
      <w:szCs w:val="36"/>
    </w:rPr>
  </w:style>
  <w:style w:type="character" w:styleId="Fett">
    <w:name w:val="Strong"/>
    <w:basedOn w:val="Absatz-Standardschriftart"/>
    <w:uiPriority w:val="22"/>
    <w:qFormat/>
    <w:rsid w:val="00574997"/>
    <w:rPr>
      <w:b/>
      <w:bCs/>
    </w:rPr>
  </w:style>
  <w:style w:type="paragraph" w:styleId="Aufzhlungszeichen">
    <w:name w:val="List Bullet"/>
    <w:aliases w:val="Aufzählung"/>
    <w:basedOn w:val="Standard"/>
    <w:autoRedefine/>
    <w:semiHidden/>
    <w:rsid w:val="00AD7538"/>
    <w:pPr>
      <w:numPr>
        <w:numId w:val="4"/>
      </w:numPr>
      <w:spacing w:after="0" w:line="240" w:lineRule="auto"/>
    </w:pPr>
    <w:rPr>
      <w:rFonts w:ascii="Arial" w:eastAsia="Times" w:hAnsi="Arial" w:cs="Times New Roman"/>
      <w:sz w:val="18"/>
      <w:szCs w:val="20"/>
    </w:rPr>
  </w:style>
  <w:style w:type="paragraph" w:customStyle="1" w:styleId="Subhead2">
    <w:name w:val="Subhead 2"/>
    <w:basedOn w:val="berschrift2"/>
    <w:rsid w:val="00AD7538"/>
    <w:pPr>
      <w:keepNext/>
      <w:spacing w:before="240" w:beforeAutospacing="0" w:after="60" w:afterAutospacing="0"/>
    </w:pPr>
    <w:rPr>
      <w:rFonts w:ascii="Arial" w:eastAsia="Times" w:hAnsi="Arial"/>
      <w:b w:val="0"/>
      <w:bCs w:val="0"/>
      <w:sz w:val="22"/>
      <w:szCs w:val="20"/>
    </w:rPr>
  </w:style>
  <w:style w:type="character" w:customStyle="1" w:styleId="berschrift1Zchn">
    <w:name w:val="Überschrift 1 Zchn"/>
    <w:basedOn w:val="Absatz-Standardschriftart"/>
    <w:link w:val="berschrift1"/>
    <w:uiPriority w:val="9"/>
    <w:rsid w:val="00C55EDC"/>
    <w:rPr>
      <w:rFonts w:asciiTheme="majorHAnsi" w:eastAsiaTheme="majorEastAsia" w:hAnsiTheme="majorHAnsi" w:cstheme="majorBidi"/>
      <w:b/>
      <w:bCs/>
      <w:color w:val="365F91" w:themeColor="accent1" w:themeShade="BF"/>
      <w:sz w:val="28"/>
      <w:szCs w:val="28"/>
    </w:rPr>
  </w:style>
  <w:style w:type="character" w:customStyle="1" w:styleId="NichtaufgelsteErwhnung1">
    <w:name w:val="Nicht aufgelöste Erwähnung1"/>
    <w:basedOn w:val="Absatz-Standardschriftart"/>
    <w:uiPriority w:val="99"/>
    <w:semiHidden/>
    <w:unhideWhenUsed/>
    <w:rsid w:val="00992D6C"/>
    <w:rPr>
      <w:color w:val="808080"/>
      <w:shd w:val="clear" w:color="auto" w:fill="E6E6E6"/>
    </w:rPr>
  </w:style>
  <w:style w:type="character" w:customStyle="1" w:styleId="berschrift3Zchn">
    <w:name w:val="Überschrift 3 Zchn"/>
    <w:basedOn w:val="Absatz-Standardschriftart"/>
    <w:link w:val="berschrift3"/>
    <w:uiPriority w:val="9"/>
    <w:semiHidden/>
    <w:rsid w:val="004F642A"/>
    <w:rPr>
      <w:rFonts w:asciiTheme="majorHAnsi" w:eastAsiaTheme="majorEastAsia" w:hAnsiTheme="majorHAnsi" w:cstheme="majorBidi"/>
      <w:color w:val="243F60" w:themeColor="accent1" w:themeShade="7F"/>
      <w:sz w:val="24"/>
      <w:szCs w:val="24"/>
    </w:rPr>
  </w:style>
  <w:style w:type="character" w:styleId="Hervorhebung">
    <w:name w:val="Emphasis"/>
    <w:basedOn w:val="Absatz-Standardschriftart"/>
    <w:uiPriority w:val="20"/>
    <w:qFormat/>
    <w:rsid w:val="00B4008C"/>
    <w:rPr>
      <w:i/>
      <w:iCs/>
    </w:rPr>
  </w:style>
  <w:style w:type="character" w:styleId="NichtaufgelsteErwhnung">
    <w:name w:val="Unresolved Mention"/>
    <w:basedOn w:val="Absatz-Standardschriftart"/>
    <w:uiPriority w:val="99"/>
    <w:semiHidden/>
    <w:unhideWhenUsed/>
    <w:rsid w:val="009C2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60097">
      <w:bodyDiv w:val="1"/>
      <w:marLeft w:val="0"/>
      <w:marRight w:val="0"/>
      <w:marTop w:val="0"/>
      <w:marBottom w:val="0"/>
      <w:divBdr>
        <w:top w:val="none" w:sz="0" w:space="0" w:color="auto"/>
        <w:left w:val="none" w:sz="0" w:space="0" w:color="auto"/>
        <w:bottom w:val="none" w:sz="0" w:space="0" w:color="auto"/>
        <w:right w:val="none" w:sz="0" w:space="0" w:color="auto"/>
      </w:divBdr>
    </w:div>
    <w:div w:id="63260248">
      <w:bodyDiv w:val="1"/>
      <w:marLeft w:val="0"/>
      <w:marRight w:val="0"/>
      <w:marTop w:val="0"/>
      <w:marBottom w:val="0"/>
      <w:divBdr>
        <w:top w:val="none" w:sz="0" w:space="0" w:color="auto"/>
        <w:left w:val="none" w:sz="0" w:space="0" w:color="auto"/>
        <w:bottom w:val="none" w:sz="0" w:space="0" w:color="auto"/>
        <w:right w:val="none" w:sz="0" w:space="0" w:color="auto"/>
      </w:divBdr>
    </w:div>
    <w:div w:id="103578886">
      <w:bodyDiv w:val="1"/>
      <w:marLeft w:val="0"/>
      <w:marRight w:val="0"/>
      <w:marTop w:val="0"/>
      <w:marBottom w:val="0"/>
      <w:divBdr>
        <w:top w:val="none" w:sz="0" w:space="0" w:color="auto"/>
        <w:left w:val="none" w:sz="0" w:space="0" w:color="auto"/>
        <w:bottom w:val="none" w:sz="0" w:space="0" w:color="auto"/>
        <w:right w:val="none" w:sz="0" w:space="0" w:color="auto"/>
      </w:divBdr>
    </w:div>
    <w:div w:id="108817737">
      <w:bodyDiv w:val="1"/>
      <w:marLeft w:val="0"/>
      <w:marRight w:val="0"/>
      <w:marTop w:val="0"/>
      <w:marBottom w:val="0"/>
      <w:divBdr>
        <w:top w:val="none" w:sz="0" w:space="0" w:color="auto"/>
        <w:left w:val="none" w:sz="0" w:space="0" w:color="auto"/>
        <w:bottom w:val="none" w:sz="0" w:space="0" w:color="auto"/>
        <w:right w:val="none" w:sz="0" w:space="0" w:color="auto"/>
      </w:divBdr>
    </w:div>
    <w:div w:id="120193502">
      <w:bodyDiv w:val="1"/>
      <w:marLeft w:val="0"/>
      <w:marRight w:val="0"/>
      <w:marTop w:val="0"/>
      <w:marBottom w:val="0"/>
      <w:divBdr>
        <w:top w:val="none" w:sz="0" w:space="0" w:color="auto"/>
        <w:left w:val="none" w:sz="0" w:space="0" w:color="auto"/>
        <w:bottom w:val="none" w:sz="0" w:space="0" w:color="auto"/>
        <w:right w:val="none" w:sz="0" w:space="0" w:color="auto"/>
      </w:divBdr>
    </w:div>
    <w:div w:id="449863893">
      <w:bodyDiv w:val="1"/>
      <w:marLeft w:val="0"/>
      <w:marRight w:val="0"/>
      <w:marTop w:val="0"/>
      <w:marBottom w:val="0"/>
      <w:divBdr>
        <w:top w:val="none" w:sz="0" w:space="0" w:color="auto"/>
        <w:left w:val="none" w:sz="0" w:space="0" w:color="auto"/>
        <w:bottom w:val="none" w:sz="0" w:space="0" w:color="auto"/>
        <w:right w:val="none" w:sz="0" w:space="0" w:color="auto"/>
      </w:divBdr>
    </w:div>
    <w:div w:id="470247932">
      <w:bodyDiv w:val="1"/>
      <w:marLeft w:val="0"/>
      <w:marRight w:val="0"/>
      <w:marTop w:val="0"/>
      <w:marBottom w:val="0"/>
      <w:divBdr>
        <w:top w:val="none" w:sz="0" w:space="0" w:color="auto"/>
        <w:left w:val="none" w:sz="0" w:space="0" w:color="auto"/>
        <w:bottom w:val="none" w:sz="0" w:space="0" w:color="auto"/>
        <w:right w:val="none" w:sz="0" w:space="0" w:color="auto"/>
      </w:divBdr>
    </w:div>
    <w:div w:id="598677143">
      <w:bodyDiv w:val="1"/>
      <w:marLeft w:val="0"/>
      <w:marRight w:val="0"/>
      <w:marTop w:val="0"/>
      <w:marBottom w:val="0"/>
      <w:divBdr>
        <w:top w:val="none" w:sz="0" w:space="0" w:color="auto"/>
        <w:left w:val="none" w:sz="0" w:space="0" w:color="auto"/>
        <w:bottom w:val="none" w:sz="0" w:space="0" w:color="auto"/>
        <w:right w:val="none" w:sz="0" w:space="0" w:color="auto"/>
      </w:divBdr>
    </w:div>
    <w:div w:id="688943985">
      <w:bodyDiv w:val="1"/>
      <w:marLeft w:val="0"/>
      <w:marRight w:val="0"/>
      <w:marTop w:val="0"/>
      <w:marBottom w:val="0"/>
      <w:divBdr>
        <w:top w:val="none" w:sz="0" w:space="0" w:color="auto"/>
        <w:left w:val="none" w:sz="0" w:space="0" w:color="auto"/>
        <w:bottom w:val="none" w:sz="0" w:space="0" w:color="auto"/>
        <w:right w:val="none" w:sz="0" w:space="0" w:color="auto"/>
      </w:divBdr>
    </w:div>
    <w:div w:id="743380369">
      <w:bodyDiv w:val="1"/>
      <w:marLeft w:val="0"/>
      <w:marRight w:val="0"/>
      <w:marTop w:val="0"/>
      <w:marBottom w:val="0"/>
      <w:divBdr>
        <w:top w:val="none" w:sz="0" w:space="0" w:color="auto"/>
        <w:left w:val="none" w:sz="0" w:space="0" w:color="auto"/>
        <w:bottom w:val="none" w:sz="0" w:space="0" w:color="auto"/>
        <w:right w:val="none" w:sz="0" w:space="0" w:color="auto"/>
      </w:divBdr>
    </w:div>
    <w:div w:id="791827073">
      <w:bodyDiv w:val="1"/>
      <w:marLeft w:val="0"/>
      <w:marRight w:val="0"/>
      <w:marTop w:val="0"/>
      <w:marBottom w:val="0"/>
      <w:divBdr>
        <w:top w:val="none" w:sz="0" w:space="0" w:color="auto"/>
        <w:left w:val="none" w:sz="0" w:space="0" w:color="auto"/>
        <w:bottom w:val="none" w:sz="0" w:space="0" w:color="auto"/>
        <w:right w:val="none" w:sz="0" w:space="0" w:color="auto"/>
      </w:divBdr>
      <w:divsChild>
        <w:div w:id="205263994">
          <w:marLeft w:val="0"/>
          <w:marRight w:val="0"/>
          <w:marTop w:val="0"/>
          <w:marBottom w:val="0"/>
          <w:divBdr>
            <w:top w:val="none" w:sz="0" w:space="0" w:color="auto"/>
            <w:left w:val="none" w:sz="0" w:space="0" w:color="auto"/>
            <w:bottom w:val="none" w:sz="0" w:space="0" w:color="auto"/>
            <w:right w:val="none" w:sz="0" w:space="0" w:color="auto"/>
          </w:divBdr>
        </w:div>
        <w:div w:id="695883546">
          <w:marLeft w:val="0"/>
          <w:marRight w:val="0"/>
          <w:marTop w:val="0"/>
          <w:marBottom w:val="0"/>
          <w:divBdr>
            <w:top w:val="none" w:sz="0" w:space="0" w:color="auto"/>
            <w:left w:val="none" w:sz="0" w:space="0" w:color="auto"/>
            <w:bottom w:val="none" w:sz="0" w:space="0" w:color="auto"/>
            <w:right w:val="none" w:sz="0" w:space="0" w:color="auto"/>
          </w:divBdr>
        </w:div>
      </w:divsChild>
    </w:div>
    <w:div w:id="937063399">
      <w:bodyDiv w:val="1"/>
      <w:marLeft w:val="0"/>
      <w:marRight w:val="0"/>
      <w:marTop w:val="0"/>
      <w:marBottom w:val="0"/>
      <w:divBdr>
        <w:top w:val="none" w:sz="0" w:space="0" w:color="auto"/>
        <w:left w:val="none" w:sz="0" w:space="0" w:color="auto"/>
        <w:bottom w:val="none" w:sz="0" w:space="0" w:color="auto"/>
        <w:right w:val="none" w:sz="0" w:space="0" w:color="auto"/>
      </w:divBdr>
    </w:div>
    <w:div w:id="946697896">
      <w:bodyDiv w:val="1"/>
      <w:marLeft w:val="0"/>
      <w:marRight w:val="0"/>
      <w:marTop w:val="0"/>
      <w:marBottom w:val="0"/>
      <w:divBdr>
        <w:top w:val="none" w:sz="0" w:space="0" w:color="auto"/>
        <w:left w:val="none" w:sz="0" w:space="0" w:color="auto"/>
        <w:bottom w:val="none" w:sz="0" w:space="0" w:color="auto"/>
        <w:right w:val="none" w:sz="0" w:space="0" w:color="auto"/>
      </w:divBdr>
    </w:div>
    <w:div w:id="948242365">
      <w:bodyDiv w:val="1"/>
      <w:marLeft w:val="0"/>
      <w:marRight w:val="0"/>
      <w:marTop w:val="0"/>
      <w:marBottom w:val="0"/>
      <w:divBdr>
        <w:top w:val="none" w:sz="0" w:space="0" w:color="auto"/>
        <w:left w:val="none" w:sz="0" w:space="0" w:color="auto"/>
        <w:bottom w:val="none" w:sz="0" w:space="0" w:color="auto"/>
        <w:right w:val="none" w:sz="0" w:space="0" w:color="auto"/>
      </w:divBdr>
    </w:div>
    <w:div w:id="985276444">
      <w:bodyDiv w:val="1"/>
      <w:marLeft w:val="0"/>
      <w:marRight w:val="0"/>
      <w:marTop w:val="0"/>
      <w:marBottom w:val="0"/>
      <w:divBdr>
        <w:top w:val="none" w:sz="0" w:space="0" w:color="auto"/>
        <w:left w:val="none" w:sz="0" w:space="0" w:color="auto"/>
        <w:bottom w:val="none" w:sz="0" w:space="0" w:color="auto"/>
        <w:right w:val="none" w:sz="0" w:space="0" w:color="auto"/>
      </w:divBdr>
    </w:div>
    <w:div w:id="1074283780">
      <w:bodyDiv w:val="1"/>
      <w:marLeft w:val="0"/>
      <w:marRight w:val="0"/>
      <w:marTop w:val="0"/>
      <w:marBottom w:val="0"/>
      <w:divBdr>
        <w:top w:val="none" w:sz="0" w:space="0" w:color="auto"/>
        <w:left w:val="none" w:sz="0" w:space="0" w:color="auto"/>
        <w:bottom w:val="none" w:sz="0" w:space="0" w:color="auto"/>
        <w:right w:val="none" w:sz="0" w:space="0" w:color="auto"/>
      </w:divBdr>
    </w:div>
    <w:div w:id="1239903916">
      <w:bodyDiv w:val="1"/>
      <w:marLeft w:val="0"/>
      <w:marRight w:val="0"/>
      <w:marTop w:val="0"/>
      <w:marBottom w:val="0"/>
      <w:divBdr>
        <w:top w:val="none" w:sz="0" w:space="0" w:color="auto"/>
        <w:left w:val="none" w:sz="0" w:space="0" w:color="auto"/>
        <w:bottom w:val="none" w:sz="0" w:space="0" w:color="auto"/>
        <w:right w:val="none" w:sz="0" w:space="0" w:color="auto"/>
      </w:divBdr>
    </w:div>
    <w:div w:id="1258094784">
      <w:bodyDiv w:val="1"/>
      <w:marLeft w:val="0"/>
      <w:marRight w:val="0"/>
      <w:marTop w:val="0"/>
      <w:marBottom w:val="0"/>
      <w:divBdr>
        <w:top w:val="none" w:sz="0" w:space="0" w:color="auto"/>
        <w:left w:val="none" w:sz="0" w:space="0" w:color="auto"/>
        <w:bottom w:val="none" w:sz="0" w:space="0" w:color="auto"/>
        <w:right w:val="none" w:sz="0" w:space="0" w:color="auto"/>
      </w:divBdr>
    </w:div>
    <w:div w:id="1339426134">
      <w:bodyDiv w:val="1"/>
      <w:marLeft w:val="0"/>
      <w:marRight w:val="0"/>
      <w:marTop w:val="0"/>
      <w:marBottom w:val="0"/>
      <w:divBdr>
        <w:top w:val="none" w:sz="0" w:space="0" w:color="auto"/>
        <w:left w:val="none" w:sz="0" w:space="0" w:color="auto"/>
        <w:bottom w:val="none" w:sz="0" w:space="0" w:color="auto"/>
        <w:right w:val="none" w:sz="0" w:space="0" w:color="auto"/>
      </w:divBdr>
    </w:div>
    <w:div w:id="1347095005">
      <w:bodyDiv w:val="1"/>
      <w:marLeft w:val="0"/>
      <w:marRight w:val="0"/>
      <w:marTop w:val="0"/>
      <w:marBottom w:val="0"/>
      <w:divBdr>
        <w:top w:val="none" w:sz="0" w:space="0" w:color="auto"/>
        <w:left w:val="none" w:sz="0" w:space="0" w:color="auto"/>
        <w:bottom w:val="none" w:sz="0" w:space="0" w:color="auto"/>
        <w:right w:val="none" w:sz="0" w:space="0" w:color="auto"/>
      </w:divBdr>
    </w:div>
    <w:div w:id="1376809381">
      <w:bodyDiv w:val="1"/>
      <w:marLeft w:val="0"/>
      <w:marRight w:val="0"/>
      <w:marTop w:val="0"/>
      <w:marBottom w:val="0"/>
      <w:divBdr>
        <w:top w:val="none" w:sz="0" w:space="0" w:color="auto"/>
        <w:left w:val="none" w:sz="0" w:space="0" w:color="auto"/>
        <w:bottom w:val="none" w:sz="0" w:space="0" w:color="auto"/>
        <w:right w:val="none" w:sz="0" w:space="0" w:color="auto"/>
      </w:divBdr>
    </w:div>
    <w:div w:id="1528063324">
      <w:bodyDiv w:val="1"/>
      <w:marLeft w:val="0"/>
      <w:marRight w:val="0"/>
      <w:marTop w:val="0"/>
      <w:marBottom w:val="0"/>
      <w:divBdr>
        <w:top w:val="none" w:sz="0" w:space="0" w:color="auto"/>
        <w:left w:val="none" w:sz="0" w:space="0" w:color="auto"/>
        <w:bottom w:val="none" w:sz="0" w:space="0" w:color="auto"/>
        <w:right w:val="none" w:sz="0" w:space="0" w:color="auto"/>
      </w:divBdr>
    </w:div>
    <w:div w:id="1625648588">
      <w:bodyDiv w:val="1"/>
      <w:marLeft w:val="0"/>
      <w:marRight w:val="0"/>
      <w:marTop w:val="0"/>
      <w:marBottom w:val="0"/>
      <w:divBdr>
        <w:top w:val="none" w:sz="0" w:space="0" w:color="auto"/>
        <w:left w:val="none" w:sz="0" w:space="0" w:color="auto"/>
        <w:bottom w:val="none" w:sz="0" w:space="0" w:color="auto"/>
        <w:right w:val="none" w:sz="0" w:space="0" w:color="auto"/>
      </w:divBdr>
    </w:div>
    <w:div w:id="1885555293">
      <w:bodyDiv w:val="1"/>
      <w:marLeft w:val="0"/>
      <w:marRight w:val="0"/>
      <w:marTop w:val="0"/>
      <w:marBottom w:val="0"/>
      <w:divBdr>
        <w:top w:val="none" w:sz="0" w:space="0" w:color="auto"/>
        <w:left w:val="none" w:sz="0" w:space="0" w:color="auto"/>
        <w:bottom w:val="none" w:sz="0" w:space="0" w:color="auto"/>
        <w:right w:val="none" w:sz="0" w:space="0" w:color="auto"/>
      </w:divBdr>
    </w:div>
    <w:div w:id="1889760985">
      <w:bodyDiv w:val="1"/>
      <w:marLeft w:val="0"/>
      <w:marRight w:val="0"/>
      <w:marTop w:val="0"/>
      <w:marBottom w:val="0"/>
      <w:divBdr>
        <w:top w:val="none" w:sz="0" w:space="0" w:color="auto"/>
        <w:left w:val="none" w:sz="0" w:space="0" w:color="auto"/>
        <w:bottom w:val="none" w:sz="0" w:space="0" w:color="auto"/>
        <w:right w:val="none" w:sz="0" w:space="0" w:color="auto"/>
      </w:divBdr>
    </w:div>
    <w:div w:id="1898541333">
      <w:bodyDiv w:val="1"/>
      <w:marLeft w:val="0"/>
      <w:marRight w:val="0"/>
      <w:marTop w:val="0"/>
      <w:marBottom w:val="0"/>
      <w:divBdr>
        <w:top w:val="none" w:sz="0" w:space="0" w:color="auto"/>
        <w:left w:val="none" w:sz="0" w:space="0" w:color="auto"/>
        <w:bottom w:val="none" w:sz="0" w:space="0" w:color="auto"/>
        <w:right w:val="none" w:sz="0" w:space="0" w:color="auto"/>
      </w:divBdr>
    </w:div>
    <w:div w:id="1932077444">
      <w:bodyDiv w:val="1"/>
      <w:marLeft w:val="0"/>
      <w:marRight w:val="0"/>
      <w:marTop w:val="0"/>
      <w:marBottom w:val="0"/>
      <w:divBdr>
        <w:top w:val="none" w:sz="0" w:space="0" w:color="auto"/>
        <w:left w:val="none" w:sz="0" w:space="0" w:color="auto"/>
        <w:bottom w:val="none" w:sz="0" w:space="0" w:color="auto"/>
        <w:right w:val="none" w:sz="0" w:space="0" w:color="auto"/>
      </w:divBdr>
    </w:div>
    <w:div w:id="1956718199">
      <w:bodyDiv w:val="1"/>
      <w:marLeft w:val="0"/>
      <w:marRight w:val="0"/>
      <w:marTop w:val="0"/>
      <w:marBottom w:val="0"/>
      <w:divBdr>
        <w:top w:val="none" w:sz="0" w:space="0" w:color="auto"/>
        <w:left w:val="none" w:sz="0" w:space="0" w:color="auto"/>
        <w:bottom w:val="none" w:sz="0" w:space="0" w:color="auto"/>
        <w:right w:val="none" w:sz="0" w:space="0" w:color="auto"/>
      </w:divBdr>
    </w:div>
    <w:div w:id="2005693638">
      <w:bodyDiv w:val="1"/>
      <w:marLeft w:val="0"/>
      <w:marRight w:val="0"/>
      <w:marTop w:val="0"/>
      <w:marBottom w:val="0"/>
      <w:divBdr>
        <w:top w:val="none" w:sz="0" w:space="0" w:color="auto"/>
        <w:left w:val="none" w:sz="0" w:space="0" w:color="auto"/>
        <w:bottom w:val="none" w:sz="0" w:space="0" w:color="auto"/>
        <w:right w:val="none" w:sz="0" w:space="0" w:color="auto"/>
      </w:divBdr>
    </w:div>
    <w:div w:id="2023898757">
      <w:bodyDiv w:val="1"/>
      <w:marLeft w:val="0"/>
      <w:marRight w:val="0"/>
      <w:marTop w:val="0"/>
      <w:marBottom w:val="0"/>
      <w:divBdr>
        <w:top w:val="none" w:sz="0" w:space="0" w:color="auto"/>
        <w:left w:val="none" w:sz="0" w:space="0" w:color="auto"/>
        <w:bottom w:val="none" w:sz="0" w:space="0" w:color="auto"/>
        <w:right w:val="none" w:sz="0" w:space="0" w:color="auto"/>
      </w:divBdr>
    </w:div>
    <w:div w:id="2108965831">
      <w:bodyDiv w:val="1"/>
      <w:marLeft w:val="0"/>
      <w:marRight w:val="0"/>
      <w:marTop w:val="0"/>
      <w:marBottom w:val="0"/>
      <w:divBdr>
        <w:top w:val="none" w:sz="0" w:space="0" w:color="auto"/>
        <w:left w:val="none" w:sz="0" w:space="0" w:color="auto"/>
        <w:bottom w:val="none" w:sz="0" w:space="0" w:color="auto"/>
        <w:right w:val="none" w:sz="0" w:space="0" w:color="auto"/>
      </w:divBdr>
    </w:div>
    <w:div w:id="212090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dgtelemed.d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b.klementowski@ztg-nrw.de" TargetMode="External"/><Relationship Id="rId2" Type="http://schemas.openxmlformats.org/officeDocument/2006/relationships/numbering" Target="numbering.xml"/><Relationship Id="rId16" Type="http://schemas.openxmlformats.org/officeDocument/2006/relationships/hyperlink" Target="mailto:Mirko.koesterke@lzg.nrw.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lm.net/en/join-en/" TargetMode="External"/><Relationship Id="rId5" Type="http://schemas.openxmlformats.org/officeDocument/2006/relationships/webSettings" Target="webSettings.xml"/><Relationship Id="rId15" Type="http://schemas.openxmlformats.org/officeDocument/2006/relationships/hyperlink" Target="http://www.ztg-nrw.de" TargetMode="External"/><Relationship Id="rId10" Type="http://schemas.openxmlformats.org/officeDocument/2006/relationships/hyperlink" Target="https://egesundheit.nrw.de/projekt/applau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dgtelemed.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22B98D-5C81-49F1-AD0E-B75DFD0B5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1171</Words>
  <Characters>7736</Characters>
  <Application>Microsoft Office Word</Application>
  <DocSecurity>0</DocSecurity>
  <Lines>122</Lines>
  <Paragraphs>13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 Beyer</dc:creator>
  <cp:lastModifiedBy>Birthe Klementowski</cp:lastModifiedBy>
  <cp:revision>3</cp:revision>
  <cp:lastPrinted>2020-01-16T08:08:00Z</cp:lastPrinted>
  <dcterms:created xsi:type="dcterms:W3CDTF">2020-01-15T16:45:00Z</dcterms:created>
  <dcterms:modified xsi:type="dcterms:W3CDTF">2020-01-16T08:08:00Z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